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630A" w14:textId="77777777" w:rsidR="007B5CE1" w:rsidRPr="001457AD" w:rsidRDefault="003D33AE" w:rsidP="003D33AE">
      <w:pPr>
        <w:pStyle w:val="NormalWeb"/>
        <w:jc w:val="center"/>
        <w:rPr>
          <w:color w:val="030D3D"/>
        </w:rPr>
      </w:pPr>
      <w:r w:rsidRPr="001457AD">
        <w:rPr>
          <w:noProof/>
          <w:color w:val="030D3D"/>
        </w:rPr>
        <w:drawing>
          <wp:inline distT="0" distB="0" distL="0" distR="0" wp14:anchorId="7ED02FF0" wp14:editId="13CBFAF5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80A7" w14:textId="77777777" w:rsidR="00A02013" w:rsidRPr="001457AD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18F450A0" w14:textId="77777777" w:rsidR="00A02013" w:rsidRPr="001457AD" w:rsidRDefault="000E2C2E" w:rsidP="000E2C2E">
      <w:pPr>
        <w:pStyle w:val="FBCTitle"/>
        <w:rPr>
          <w:lang w:val="fr-FR"/>
        </w:rPr>
      </w:pPr>
      <w:r w:rsidRPr="001457AD">
        <w:rPr>
          <w:lang w:val="fr-FR"/>
        </w:rPr>
        <w:t>Demande d’agr</w:t>
      </w:r>
      <w:r w:rsidR="002617DF" w:rsidRPr="001457AD">
        <w:rPr>
          <w:lang w:val="fr-FR"/>
        </w:rPr>
        <w:t>é</w:t>
      </w:r>
      <w:r w:rsidRPr="001457AD">
        <w:rPr>
          <w:lang w:val="fr-FR"/>
        </w:rPr>
        <w:t>ment de</w:t>
      </w:r>
      <w:r w:rsidR="00CE1D2A">
        <w:rPr>
          <w:lang w:val="fr-FR"/>
        </w:rPr>
        <w:t xml:space="preserve">s instances de </w:t>
      </w:r>
      <w:r w:rsidR="00281F61">
        <w:rPr>
          <w:lang w:val="fr-FR"/>
        </w:rPr>
        <w:t>formation</w:t>
      </w:r>
      <w:r w:rsidR="007734BD">
        <w:rPr>
          <w:lang w:val="fr-FR"/>
        </w:rPr>
        <w:t xml:space="preserve"> (base + spécialisation</w:t>
      </w:r>
      <w:r w:rsidR="002E0D4F">
        <w:rPr>
          <w:lang w:val="fr-FR"/>
        </w:rPr>
        <w:t>s)</w:t>
      </w:r>
    </w:p>
    <w:p w14:paraId="6FC5C850" w14:textId="71861A78" w:rsidR="00A02013" w:rsidRPr="00C25D4D" w:rsidRDefault="00A02013" w:rsidP="00734F5C">
      <w:pPr>
        <w:pStyle w:val="TableParagraph"/>
        <w:spacing w:line="233" w:lineRule="exact"/>
        <w:rPr>
          <w:rFonts w:ascii="Times New Roman"/>
          <w:sz w:val="12"/>
          <w:szCs w:val="20"/>
          <w:lang w:val="fr-FR"/>
        </w:rPr>
      </w:pPr>
      <w:r w:rsidRPr="00C25D4D">
        <w:rPr>
          <w:rFonts w:ascii="Montserrat" w:hAnsi="Montserrat"/>
          <w:color w:val="030D3D"/>
          <w:sz w:val="20"/>
          <w:szCs w:val="20"/>
          <w:lang w:val="fr-BE"/>
        </w:rPr>
        <w:t>(</w:t>
      </w:r>
      <w:r w:rsidR="002C76CB" w:rsidRPr="00C25D4D">
        <w:rPr>
          <w:rFonts w:ascii="Montserrat" w:hAnsi="Montserrat"/>
          <w:color w:val="030D3D"/>
          <w:sz w:val="20"/>
          <w:szCs w:val="20"/>
          <w:lang w:val="fr-BE"/>
        </w:rPr>
        <w:t xml:space="preserve">selon la </w:t>
      </w:r>
      <w:r w:rsidR="00734F5C" w:rsidRPr="00C25D4D">
        <w:rPr>
          <w:rFonts w:ascii="Montserrat" w:hAnsi="Montserrat"/>
          <w:color w:val="030D3D"/>
          <w:sz w:val="20"/>
          <w:szCs w:val="20"/>
          <w:lang w:val="fr-BE"/>
        </w:rPr>
        <w:t>décision</w:t>
      </w:r>
      <w:r w:rsidR="002C76CB" w:rsidRPr="00C25D4D">
        <w:rPr>
          <w:rFonts w:ascii="Montserrat" w:hAnsi="Montserrat"/>
          <w:sz w:val="20"/>
          <w:szCs w:val="20"/>
          <w:lang w:val="fr-FR"/>
        </w:rPr>
        <w:t xml:space="preserve"> du 1er février 2007, modifiée par les décisions des 11 mars 2010, 23 septembre 2010, 14 mars 2019, 28 mars 2019</w:t>
      </w:r>
      <w:r w:rsidR="00A97273">
        <w:rPr>
          <w:rFonts w:ascii="Montserrat" w:hAnsi="Montserrat"/>
          <w:sz w:val="20"/>
          <w:szCs w:val="20"/>
          <w:lang w:val="fr-FR"/>
        </w:rPr>
        <w:t xml:space="preserve">, </w:t>
      </w:r>
      <w:r w:rsidR="002C76CB" w:rsidRPr="00C25D4D">
        <w:rPr>
          <w:rFonts w:ascii="Montserrat" w:hAnsi="Montserrat"/>
          <w:sz w:val="20"/>
          <w:szCs w:val="20"/>
          <w:lang w:val="fr-FR"/>
        </w:rPr>
        <w:t>30 mars 2021</w:t>
      </w:r>
      <w:r w:rsidR="00C25D4D" w:rsidRPr="00C25D4D">
        <w:rPr>
          <w:rFonts w:ascii="Montserrat" w:hAnsi="Montserrat"/>
          <w:sz w:val="20"/>
          <w:szCs w:val="20"/>
          <w:lang w:val="fr-FR"/>
        </w:rPr>
        <w:t xml:space="preserve"> </w:t>
      </w:r>
      <w:r w:rsidR="00C25D4D" w:rsidRPr="006844D5">
        <w:rPr>
          <w:rFonts w:ascii="Montserrat" w:hAnsi="Montserrat"/>
          <w:sz w:val="20"/>
          <w:szCs w:val="20"/>
          <w:lang w:val="fr-FR"/>
        </w:rPr>
        <w:t>et d</w:t>
      </w:r>
      <w:r w:rsidR="006844D5">
        <w:rPr>
          <w:rFonts w:ascii="Montserrat" w:hAnsi="Montserrat"/>
          <w:sz w:val="20"/>
          <w:szCs w:val="20"/>
          <w:lang w:val="fr-FR"/>
        </w:rPr>
        <w:t>e</w:t>
      </w:r>
      <w:r w:rsidR="00C25D4D" w:rsidRPr="006844D5">
        <w:rPr>
          <w:rFonts w:ascii="Montserrat" w:hAnsi="Montserrat"/>
          <w:sz w:val="20"/>
          <w:szCs w:val="20"/>
          <w:lang w:val="fr-FR"/>
        </w:rPr>
        <w:t xml:space="preserve"> 2025</w:t>
      </w:r>
      <w:r w:rsidR="002C76CB" w:rsidRPr="00C25D4D">
        <w:rPr>
          <w:rFonts w:ascii="Montserrat" w:hAnsi="Montserrat"/>
          <w:sz w:val="20"/>
          <w:szCs w:val="20"/>
          <w:lang w:val="fr-FR"/>
        </w:rPr>
        <w:t xml:space="preserve"> déterminant les conditions et les procédures d’agrément des formations de base, </w:t>
      </w:r>
      <w:r w:rsidR="00C25D4D" w:rsidRPr="00C25D4D">
        <w:rPr>
          <w:rFonts w:ascii="Montserrat" w:hAnsi="Montserrat"/>
          <w:sz w:val="20"/>
          <w:szCs w:val="20"/>
          <w:lang w:val="fr-FR"/>
        </w:rPr>
        <w:t>spécialisées</w:t>
      </w:r>
      <w:r w:rsidR="002C76CB" w:rsidRPr="00C25D4D">
        <w:rPr>
          <w:rFonts w:ascii="Montserrat" w:hAnsi="Montserrat"/>
          <w:sz w:val="20"/>
          <w:szCs w:val="20"/>
          <w:lang w:val="fr-FR"/>
        </w:rPr>
        <w:t xml:space="preserve"> et permanentes pour médiateurs agréés en application de l’article 1727, §1er al.2 du</w:t>
      </w:r>
      <w:r w:rsidR="00734F5C" w:rsidRPr="00C25D4D">
        <w:rPr>
          <w:rFonts w:ascii="Montserrat" w:hAnsi="Montserrat"/>
          <w:sz w:val="20"/>
          <w:szCs w:val="20"/>
          <w:lang w:val="fr-FR"/>
        </w:rPr>
        <w:t xml:space="preserve"> </w:t>
      </w:r>
      <w:r w:rsidR="002C76CB" w:rsidRPr="00C25D4D">
        <w:rPr>
          <w:rFonts w:ascii="Montserrat" w:hAnsi="Montserrat"/>
          <w:sz w:val="20"/>
          <w:szCs w:val="20"/>
          <w:lang w:val="fr-FR"/>
        </w:rPr>
        <w:t>code judiciaire.</w:t>
      </w:r>
      <w:r w:rsidR="00734F5C" w:rsidRPr="00C25D4D">
        <w:rPr>
          <w:rFonts w:ascii="Montserrat" w:hAnsi="Montserrat"/>
          <w:sz w:val="20"/>
          <w:szCs w:val="20"/>
          <w:lang w:val="fr-FR"/>
        </w:rPr>
        <w:t>)</w:t>
      </w:r>
    </w:p>
    <w:p w14:paraId="11A29C20" w14:textId="77777777" w:rsidR="00A02013" w:rsidRPr="001457AD" w:rsidRDefault="00A02013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64C433B" w14:textId="77777777" w:rsidR="001D6805" w:rsidRPr="001457AD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6BBEC79" w14:textId="77777777" w:rsidR="00E71178" w:rsidRPr="001457AD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457AD" w:rsidRPr="001457AD" w14:paraId="4069D9BE" w14:textId="77777777" w:rsidTr="001D6805">
        <w:tc>
          <w:tcPr>
            <w:tcW w:w="2689" w:type="dxa"/>
          </w:tcPr>
          <w:p w14:paraId="026BC716" w14:textId="77777777" w:rsidR="001D6805" w:rsidRPr="001457AD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référence </w:t>
            </w:r>
          </w:p>
        </w:tc>
        <w:tc>
          <w:tcPr>
            <w:tcW w:w="6373" w:type="dxa"/>
          </w:tcPr>
          <w:p w14:paraId="7BC14465" w14:textId="77777777" w:rsidR="001D6805" w:rsidRPr="001457AD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5EA53A36" w14:textId="77777777" w:rsidTr="001D6805">
        <w:tc>
          <w:tcPr>
            <w:tcW w:w="2689" w:type="dxa"/>
          </w:tcPr>
          <w:p w14:paraId="37D332F4" w14:textId="77777777" w:rsidR="001D6805" w:rsidRPr="001457AD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14:paraId="3C5687D1" w14:textId="77777777" w:rsidR="001D6805" w:rsidRPr="001457AD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457AD" w14:paraId="2D72D6C2" w14:textId="77777777" w:rsidTr="001D6805">
        <w:tc>
          <w:tcPr>
            <w:tcW w:w="2689" w:type="dxa"/>
          </w:tcPr>
          <w:p w14:paraId="03B708EE" w14:textId="77777777" w:rsidR="001D6805" w:rsidRPr="001457AD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14:paraId="1FDE47BD" w14:textId="77777777" w:rsidR="001D6805" w:rsidRPr="001457AD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29A593B0" w14:textId="77777777" w:rsidR="00462BD7" w:rsidRPr="001457AD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14:paraId="501F9E27" w14:textId="77777777" w:rsidR="00A27A82" w:rsidRPr="001457AD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27A82" w:rsidRPr="001457AD" w14:paraId="303A4A74" w14:textId="77777777" w:rsidTr="00A27A82">
        <w:tc>
          <w:tcPr>
            <w:tcW w:w="2689" w:type="dxa"/>
          </w:tcPr>
          <w:p w14:paraId="6803287D" w14:textId="77777777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5C3539F2" w14:textId="77777777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00FCE065" w14:textId="77777777" w:rsidR="00A27A82" w:rsidRPr="001457AD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14:paraId="00393041" w14:textId="77777777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2CFCCB83" w14:textId="77777777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791831C5" w14:textId="77777777" w:rsidR="00A27A82" w:rsidRPr="001457AD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47470F98" w14:textId="77777777" w:rsidR="00D86654" w:rsidRPr="001457AD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0C2E10B1" w14:textId="77777777" w:rsidR="00A27A82" w:rsidRPr="001457AD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5E42FAF0" w14:textId="77777777" w:rsidR="00AC2F47" w:rsidRPr="001457AD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457AD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457AD" w:rsidRPr="001457AD" w14:paraId="631EDC56" w14:textId="77777777" w:rsidTr="005C39D7">
        <w:tc>
          <w:tcPr>
            <w:tcW w:w="2689" w:type="dxa"/>
          </w:tcPr>
          <w:p w14:paraId="4AA1C292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 d</w:t>
            </w:r>
            <w:bookmarkEnd w:id="2"/>
            <w:r w:rsidR="005B1FE2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e l’instance</w:t>
            </w:r>
          </w:p>
        </w:tc>
        <w:tc>
          <w:tcPr>
            <w:tcW w:w="6373" w:type="dxa"/>
          </w:tcPr>
          <w:p w14:paraId="3AB23EC5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4EA70E19" w14:textId="77777777" w:rsidTr="005C39D7">
        <w:tc>
          <w:tcPr>
            <w:tcW w:w="2689" w:type="dxa"/>
          </w:tcPr>
          <w:p w14:paraId="31F7C81A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3" w:name="_Toc187662608"/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Personne de contact</w:t>
            </w:r>
            <w:bookmarkEnd w:id="3"/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14:paraId="09C466C3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56751CC9" w14:textId="77777777" w:rsidTr="005C39D7">
        <w:tc>
          <w:tcPr>
            <w:tcW w:w="2689" w:type="dxa"/>
          </w:tcPr>
          <w:p w14:paraId="79D4A4F4" w14:textId="77777777" w:rsidR="00A27A82" w:rsidRPr="001457AD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09"/>
            <w:r w:rsidRPr="001457AD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Qualité</w:t>
            </w:r>
            <w:bookmarkEnd w:id="4"/>
          </w:p>
        </w:tc>
        <w:tc>
          <w:tcPr>
            <w:tcW w:w="6373" w:type="dxa"/>
          </w:tcPr>
          <w:p w14:paraId="6DC9169B" w14:textId="77777777" w:rsidR="00A27A82" w:rsidRPr="001457AD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7C912D06" w14:textId="77777777" w:rsidTr="005C39D7">
        <w:tc>
          <w:tcPr>
            <w:tcW w:w="2689" w:type="dxa"/>
          </w:tcPr>
          <w:p w14:paraId="65DE3B2F" w14:textId="77777777" w:rsidR="00A27A82" w:rsidRPr="001457AD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5" w:name="_Toc187662610"/>
            <w:r w:rsidRPr="001457AD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5"/>
          </w:p>
        </w:tc>
        <w:tc>
          <w:tcPr>
            <w:tcW w:w="6373" w:type="dxa"/>
          </w:tcPr>
          <w:p w14:paraId="1991770F" w14:textId="77777777" w:rsidR="00A27A82" w:rsidRPr="001457AD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7FAD4689" w14:textId="77777777" w:rsidTr="005C39D7">
        <w:tc>
          <w:tcPr>
            <w:tcW w:w="2689" w:type="dxa"/>
          </w:tcPr>
          <w:p w14:paraId="68793052" w14:textId="77777777" w:rsidR="00A27A82" w:rsidRPr="001457AD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6" w:name="_Toc187662611"/>
            <w:r w:rsidRPr="001457AD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6"/>
          </w:p>
        </w:tc>
        <w:tc>
          <w:tcPr>
            <w:tcW w:w="6373" w:type="dxa"/>
          </w:tcPr>
          <w:p w14:paraId="0C3F9E6C" w14:textId="77777777" w:rsidR="00A27A82" w:rsidRPr="001457AD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6844D5" w14:paraId="4BBDA125" w14:textId="77777777" w:rsidTr="005C39D7">
        <w:tc>
          <w:tcPr>
            <w:tcW w:w="2689" w:type="dxa"/>
          </w:tcPr>
          <w:p w14:paraId="3577E38A" w14:textId="77777777" w:rsidR="00AC2F47" w:rsidRPr="001457AD" w:rsidRDefault="002E0D4F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Date du dernier agrément</w:t>
            </w:r>
            <w:r w:rsidR="00FB2FFB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</w:t>
            </w:r>
            <w:r w:rsidR="00FB2FFB" w:rsidRPr="00FB2FFB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(le cas échéant)</w:t>
            </w:r>
          </w:p>
        </w:tc>
        <w:tc>
          <w:tcPr>
            <w:tcW w:w="6373" w:type="dxa"/>
          </w:tcPr>
          <w:p w14:paraId="53610304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B0BDA" w:rsidRPr="006844D5" w14:paraId="52A814E8" w14:textId="77777777" w:rsidTr="005B0BDA">
        <w:tc>
          <w:tcPr>
            <w:tcW w:w="9062" w:type="dxa"/>
            <w:gridSpan w:val="2"/>
            <w:vAlign w:val="center"/>
          </w:tcPr>
          <w:p w14:paraId="44DBE979" w14:textId="77777777" w:rsidR="005B0BDA" w:rsidRDefault="005B0BDA" w:rsidP="005B0BDA">
            <w:pPr>
              <w:spacing w:after="0"/>
              <w:jc w:val="center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D</w:t>
            </w:r>
            <w:r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ossier constitué sur base d</w:t>
            </w:r>
            <w:r w:rsidR="00B958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e la décision citée ci</w:t>
            </w:r>
            <w:r w:rsidR="00C02F04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-dessus, et la version applicable en 2025</w:t>
            </w:r>
          </w:p>
          <w:p w14:paraId="4398A96A" w14:textId="77777777" w:rsidR="005B0BDA" w:rsidRPr="001457AD" w:rsidRDefault="005B0BDA" w:rsidP="005B0BDA">
            <w:pPr>
              <w:spacing w:after="0"/>
              <w:jc w:val="center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1536FA7A" w14:textId="77777777" w:rsidR="00A27A82" w:rsidRPr="001457AD" w:rsidRDefault="00A27A82" w:rsidP="00C8153D">
      <w:pPr>
        <w:pStyle w:val="ListParagraph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7933C6E6" w14:textId="77777777" w:rsidR="00A27A82" w:rsidRPr="00201618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u w:val="single"/>
          <w:lang w:val="fr-BE"/>
        </w:rPr>
      </w:pPr>
      <w:r w:rsidRPr="00201618">
        <w:rPr>
          <w:rFonts w:asciiTheme="majorHAnsi" w:hAnsiTheme="majorHAnsi" w:cstheme="majorHAnsi"/>
          <w:b/>
          <w:color w:val="030D3D"/>
          <w:sz w:val="24"/>
          <w:szCs w:val="24"/>
          <w:u w:val="single"/>
          <w:lang w:val="fr-BE"/>
        </w:rPr>
        <w:br w:type="page"/>
      </w:r>
    </w:p>
    <w:p w14:paraId="526268AE" w14:textId="77777777" w:rsidR="00A27A82" w:rsidRPr="00B74105" w:rsidRDefault="00A27A82" w:rsidP="002617DF">
      <w:pPr>
        <w:pStyle w:val="TOCHeading"/>
        <w:rPr>
          <w:rFonts w:ascii="Raleway SemiBold" w:hAnsi="Raleway SemiBold"/>
          <w:color w:val="030D3D"/>
          <w:kern w:val="2"/>
          <w:lang w:val="fr-BE"/>
          <w14:ligatures w14:val="standardContextual"/>
        </w:rPr>
      </w:pPr>
    </w:p>
    <w:p w14:paraId="2456B042" w14:textId="77777777" w:rsidR="00FA1012" w:rsidRPr="001457AD" w:rsidRDefault="00715F37" w:rsidP="00715F37">
      <w:pPr>
        <w:pStyle w:val="FBCTitle"/>
        <w:rPr>
          <w:lang w:val="fr-BE"/>
        </w:rPr>
      </w:pPr>
      <w:r w:rsidRPr="001457AD">
        <w:rPr>
          <w:lang w:val="fr-BE"/>
        </w:rPr>
        <w:t>Contenu</w:t>
      </w:r>
    </w:p>
    <w:p w14:paraId="2CB48DAC" w14:textId="77777777" w:rsidR="00715F37" w:rsidRPr="001457AD" w:rsidRDefault="00715F3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5ABD415" w14:textId="77777777" w:rsidR="00FA1012" w:rsidRPr="001457AD" w:rsidRDefault="00FA1012" w:rsidP="00896FF1">
      <w:pPr>
        <w:pStyle w:val="ListParagraph"/>
        <w:numPr>
          <w:ilvl w:val="0"/>
          <w:numId w:val="3"/>
        </w:numPr>
        <w:spacing w:after="0"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PROCEDURE APPLICABLE</w:t>
      </w:r>
    </w:p>
    <w:p w14:paraId="4BF3DFE0" w14:textId="77777777" w:rsidR="00FA1012" w:rsidRPr="002A18A6" w:rsidRDefault="00FA1012" w:rsidP="00896FF1">
      <w:pPr>
        <w:pStyle w:val="ListParagraph"/>
        <w:numPr>
          <w:ilvl w:val="0"/>
          <w:numId w:val="3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CONTENU DU DOSSIER </w:t>
      </w:r>
      <w:r w:rsidR="002A18A6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ADMINISTRATIF (art. 17, 19 et art.20)</w:t>
      </w:r>
    </w:p>
    <w:p w14:paraId="65E081B2" w14:textId="77777777" w:rsidR="00FA1012" w:rsidRPr="001457AD" w:rsidRDefault="002C06B0" w:rsidP="00896FF1">
      <w:pPr>
        <w:pStyle w:val="ListParagraph"/>
        <w:numPr>
          <w:ilvl w:val="0"/>
          <w:numId w:val="3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DESCRIPTIF DES PROGRAMMES DE FORMATION (art.20)</w:t>
      </w:r>
    </w:p>
    <w:p w14:paraId="70DC6406" w14:textId="77777777" w:rsidR="00FA1012" w:rsidRPr="001457AD" w:rsidRDefault="00D4672D" w:rsidP="00896FF1">
      <w:pPr>
        <w:pStyle w:val="ListParagraph"/>
        <w:numPr>
          <w:ilvl w:val="0"/>
          <w:numId w:val="3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MISE EN CONFOR</w:t>
      </w:r>
      <w:r w:rsidR="007854CB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M</w:t>
      </w:r>
      <w:r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ITE DES EVALUATIONS (art.15)</w:t>
      </w:r>
    </w:p>
    <w:p w14:paraId="51F63CA1" w14:textId="77777777" w:rsidR="00715F37" w:rsidRPr="001457AD" w:rsidRDefault="00715F37" w:rsidP="00715F37">
      <w:pPr>
        <w:spacing w:after="0"/>
        <w:rPr>
          <w:rFonts w:ascii="Montserrat" w:hAnsi="Montserrat" w:cstheme="majorHAnsi"/>
          <w:b/>
          <w:color w:val="030D3D"/>
          <w:lang w:val="fr-BE"/>
        </w:rPr>
      </w:pPr>
    </w:p>
    <w:p w14:paraId="6E80CF77" w14:textId="77777777" w:rsidR="00A27A82" w:rsidRPr="001457AD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457AD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5EA40668" w14:textId="77777777" w:rsidR="00715F37" w:rsidRPr="001457AD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 xml:space="preserve">Il est demandé de compléter le formulaire </w:t>
      </w:r>
    </w:p>
    <w:p w14:paraId="5596BF7D" w14:textId="77777777" w:rsidR="00715F37" w:rsidRPr="001457AD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14:paraId="133CF3FB" w14:textId="77777777" w:rsidR="00E71178" w:rsidRPr="001457AD" w:rsidRDefault="00E71178" w:rsidP="00C8153D">
      <w:pPr>
        <w:pStyle w:val="ListParagraph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468A84C" w14:textId="77777777" w:rsidR="002617DF" w:rsidRPr="001457AD" w:rsidRDefault="002617DF" w:rsidP="00896FF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PROCEDURE APPLICABLE</w:t>
      </w:r>
      <w:r w:rsidR="00E9013A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 (surligner la procédure applicable)</w:t>
      </w:r>
    </w:p>
    <w:p w14:paraId="5E0D235B" w14:textId="77777777" w:rsidR="002617DF" w:rsidRPr="001457AD" w:rsidRDefault="00E9013A" w:rsidP="002617DF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1457AD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          </w:t>
      </w:r>
      <w:r w:rsidR="00903A7B" w:rsidRPr="00201618">
        <w:rPr>
          <w:rFonts w:asciiTheme="majorHAnsi" w:hAnsiTheme="majorHAnsi" w:cstheme="majorHAnsi"/>
          <w:b/>
          <w:color w:val="030D3D"/>
          <w:sz w:val="24"/>
          <w:szCs w:val="24"/>
          <w:u w:val="single"/>
          <w:lang w:val="fr-BE"/>
        </w:rPr>
        <w:t>Application des dispositions transitoires</w:t>
      </w:r>
    </w:p>
    <w:p w14:paraId="3912394B" w14:textId="77777777" w:rsidR="0088439D" w:rsidRPr="0088439D" w:rsidRDefault="004C4E06" w:rsidP="00896FF1">
      <w:pPr>
        <w:pStyle w:val="ListParagraph"/>
        <w:numPr>
          <w:ilvl w:val="0"/>
          <w:numId w:val="1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Première demande d’agrément</w:t>
      </w:r>
      <w:r w:rsidR="002135D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pour un nouvel organisme</w:t>
      </w:r>
      <w:r w:rsidR="00FE16A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formation</w:t>
      </w:r>
      <w:r w:rsidR="0088439D">
        <w:rPr>
          <w:rFonts w:ascii="Montserrat" w:hAnsi="Montserrat" w:cstheme="majorHAnsi"/>
          <w:color w:val="030D3D"/>
          <w:sz w:val="20"/>
          <w:szCs w:val="20"/>
          <w:lang w:val="fr-BE"/>
        </w:rPr>
        <w:t> :</w:t>
      </w:r>
      <w:r w:rsidR="0088439D" w:rsidRPr="0088439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43225">
        <w:rPr>
          <w:rFonts w:ascii="Montserrat" w:hAnsi="Montserrat" w:cstheme="majorHAnsi"/>
          <w:color w:val="030D3D"/>
          <w:sz w:val="20"/>
          <w:szCs w:val="20"/>
          <w:lang w:val="fr-BE"/>
        </w:rPr>
        <w:t>l</w:t>
      </w:r>
      <w:r w:rsidR="0088439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 </w:t>
      </w:r>
      <w:r w:rsidR="0088439D" w:rsidRPr="0088439D">
        <w:rPr>
          <w:rFonts w:ascii="Montserrat" w:hAnsi="Montserrat" w:cstheme="majorHAnsi"/>
          <w:color w:val="030D3D"/>
          <w:sz w:val="20"/>
          <w:szCs w:val="20"/>
          <w:lang w:val="fr-BE"/>
        </w:rPr>
        <w:t>demande d’agrément doi</w:t>
      </w:r>
      <w:r w:rsidR="0088439D">
        <w:rPr>
          <w:rFonts w:ascii="Montserrat" w:hAnsi="Montserrat" w:cstheme="majorHAnsi"/>
          <w:color w:val="030D3D"/>
          <w:sz w:val="20"/>
          <w:szCs w:val="20"/>
          <w:lang w:val="fr-BE"/>
        </w:rPr>
        <w:t>t</w:t>
      </w:r>
      <w:r w:rsidR="0088439D" w:rsidRPr="0088439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être introduite</w:t>
      </w:r>
      <w:r w:rsidR="00B853B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B853B0" w:rsidRPr="004B6EB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minimum 2 mois avant la date de la première formation proposée</w:t>
      </w:r>
      <w:r w:rsidR="004B6EB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par l’organisme</w:t>
      </w:r>
    </w:p>
    <w:p w14:paraId="0B2CC6EB" w14:textId="77777777" w:rsidR="005E4CB9" w:rsidRPr="005E4CB9" w:rsidRDefault="005E4CB9" w:rsidP="005E4CB9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4FD7E296" w14:textId="77777777" w:rsidR="00091D2B" w:rsidRPr="00483489" w:rsidRDefault="00972D78" w:rsidP="00483489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Renouvellement d’agrément pour les instances agrées</w:t>
      </w:r>
      <w:r w:rsidR="00C77437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(à rentrer avec le rapport quadri-annuel</w:t>
      </w:r>
      <w:r w:rsidR="0070146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701468" w:rsidRPr="007B1758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au plus tard le 15 novembre 2025</w:t>
      </w:r>
      <w:r w:rsidR="007B1758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</w:p>
    <w:p w14:paraId="281C7DB1" w14:textId="77777777" w:rsidR="00091D2B" w:rsidRPr="001457AD" w:rsidRDefault="00091D2B" w:rsidP="00091D2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680ECA09" w14:textId="77777777" w:rsidR="00D86654" w:rsidRPr="00565471" w:rsidRDefault="002617DF" w:rsidP="00896FF1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2A18A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CONTENU DU DOSSIER</w:t>
      </w:r>
      <w:r w:rsidR="002A18A6" w:rsidRPr="002A18A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ADMINISTRATIF</w:t>
      </w:r>
      <w:r w:rsidRPr="002A18A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(art. </w:t>
      </w:r>
      <w:r w:rsidR="00056D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17, 19 et art.</w:t>
      </w:r>
      <w:r w:rsidRPr="002A18A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20)</w:t>
      </w:r>
    </w:p>
    <w:p w14:paraId="1A69BA33" w14:textId="77777777" w:rsidR="00565471" w:rsidRPr="001457AD" w:rsidRDefault="00565471" w:rsidP="00565471">
      <w:pPr>
        <w:pStyle w:val="ListParagraph"/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651904D3" w14:textId="77777777" w:rsidR="00565471" w:rsidRPr="00565471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>La lettre de demande d’agrément (art.17)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62574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</w:t>
      </w:r>
      <w:r w:rsidRPr="00565471">
        <w:rPr>
          <w:lang w:val="fr-BE"/>
        </w:rPr>
        <w:sym w:font="Wingdings" w:char="0071"/>
      </w:r>
    </w:p>
    <w:p w14:paraId="0BDB0BBD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D5E1984" w14:textId="77777777" w:rsidR="00565471" w:rsidRPr="00565471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Les statuts ou l’acte constitutif des personnes morales 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62574C" w:rsidRPr="004D73EE">
        <w:rPr>
          <w:lang w:val="fr-BE"/>
        </w:rPr>
        <w:t xml:space="preserve">                                 </w:t>
      </w:r>
      <w:r w:rsidR="004D73EE">
        <w:rPr>
          <w:lang w:val="fr-BE"/>
        </w:rPr>
        <w:t xml:space="preserve">  </w:t>
      </w:r>
      <w:r w:rsidR="0062574C" w:rsidRPr="004D73EE">
        <w:rPr>
          <w:lang w:val="fr-BE"/>
        </w:rPr>
        <w:t xml:space="preserve"> </w:t>
      </w:r>
      <w:r w:rsidRPr="004D73EE">
        <w:rPr>
          <w:lang w:val="fr-BE"/>
        </w:rPr>
        <w:sym w:font="Wingdings" w:char="0071"/>
      </w:r>
      <w:r w:rsidRPr="004D73EE">
        <w:rPr>
          <w:lang w:val="fr-BE"/>
        </w:rPr>
        <w:br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>justifiant de l’objet social avec mention de la publication dans le Moniteur Belge</w:t>
      </w:r>
    </w:p>
    <w:p w14:paraId="4E05BE36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4D5EEEC4" w14:textId="77777777" w:rsidR="00565471" w:rsidRPr="00565471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L’identité de la personne de contact </w:t>
      </w:r>
      <w:r w:rsidR="00B85EAD">
        <w:rPr>
          <w:rFonts w:ascii="Montserrat" w:hAnsi="Montserrat" w:cstheme="majorHAnsi"/>
          <w:color w:val="030D3D"/>
          <w:sz w:val="20"/>
          <w:szCs w:val="20"/>
          <w:lang w:val="fr-BE"/>
        </w:rPr>
        <w:t>(page 1 du formulaire)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62574C" w:rsidRPr="004D73EE">
        <w:rPr>
          <w:lang w:val="fr-BE"/>
        </w:rPr>
        <w:t xml:space="preserve">                             </w:t>
      </w:r>
      <w:r w:rsidR="004D73EE">
        <w:rPr>
          <w:lang w:val="fr-BE"/>
        </w:rPr>
        <w:t xml:space="preserve">  </w:t>
      </w:r>
      <w:r w:rsidR="0062574C" w:rsidRPr="004D73EE">
        <w:rPr>
          <w:lang w:val="fr-BE"/>
        </w:rPr>
        <w:t xml:space="preserve">     </w:t>
      </w:r>
      <w:r w:rsidRPr="004D73EE">
        <w:rPr>
          <w:lang w:val="fr-BE"/>
        </w:rPr>
        <w:sym w:font="Wingdings" w:char="0071"/>
      </w:r>
    </w:p>
    <w:p w14:paraId="4DFAA42D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3793D6C" w14:textId="77777777" w:rsidR="00565471" w:rsidRPr="004D73EE" w:rsidRDefault="00565471" w:rsidP="00896FF1">
      <w:pPr>
        <w:pStyle w:val="ListParagraph"/>
        <w:numPr>
          <w:ilvl w:val="0"/>
          <w:numId w:val="20"/>
        </w:numPr>
        <w:spacing w:after="0"/>
        <w:rPr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Les identités et les Curriculum Vitae des formateurs (art.20) 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62574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</w:t>
      </w:r>
      <w:r w:rsidRPr="004D73EE">
        <w:rPr>
          <w:lang w:val="fr-BE"/>
        </w:rPr>
        <w:sym w:font="Wingdings" w:char="F071"/>
      </w:r>
    </w:p>
    <w:p w14:paraId="7D36215C" w14:textId="77777777" w:rsidR="00565471" w:rsidRDefault="00591DD8" w:rsidP="009E7121">
      <w:pPr>
        <w:pStyle w:val="ListParagraph"/>
        <w:spacing w:after="0"/>
        <w:ind w:left="1560"/>
        <w:rPr>
          <w:rFonts w:ascii="Montserrat" w:hAnsi="Montserrat" w:cstheme="majorHAnsi"/>
          <w:bCs/>
          <w:color w:val="030D3D"/>
          <w:sz w:val="20"/>
          <w:szCs w:val="20"/>
          <w:lang w:val="fr-BE"/>
        </w:rPr>
      </w:pPr>
      <w:r w:rsidRPr="0051584A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4D2A0E" w:rsidRPr="0051584A">
        <w:rPr>
          <w:rFonts w:ascii="Montserrat" w:hAnsi="Montserrat" w:cstheme="majorHAnsi"/>
          <w:color w:val="030D3D"/>
          <w:sz w:val="20"/>
          <w:szCs w:val="20"/>
          <w:lang w:val="fr-BE"/>
        </w:rPr>
        <w:t>art</w:t>
      </w:r>
      <w:r w:rsidR="00BE0DC6" w:rsidRPr="0051584A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.6bis </w:t>
      </w:r>
      <w:r w:rsidR="00124C8F" w:rsidRPr="0051584A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Dans la globalité, il est demandé qu'un minimum de 30% des formateurs soient médiateurs agréés pour la formation théorique et qu'un minimum de 50% des formateurs soient médiateurs agréés pour la formation pratique</w:t>
      </w:r>
      <w:r w:rsidR="00222D01" w:rsidRPr="0051584A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 xml:space="preserve">, </w:t>
      </w:r>
      <w:r w:rsidR="00C04F74" w:rsidRPr="0051584A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les</w:t>
      </w:r>
      <w:r w:rsidR="00C04F74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 xml:space="preserve"> 30% se calculent sur le nombre total</w:t>
      </w:r>
      <w:r w:rsidR="00EB46AE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 xml:space="preserve"> d’heures</w:t>
      </w:r>
      <w:r w:rsidR="00C04F74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 xml:space="preserve"> </w:t>
      </w:r>
      <w:r w:rsidR="00D144C4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de formation</w:t>
      </w:r>
      <w:r w:rsidR="00537296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 xml:space="preserve">, </w:t>
      </w:r>
      <w:r w:rsidR="00C04F74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propre à chaque instance</w:t>
      </w:r>
      <w:r w:rsidR="00537296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,</w:t>
      </w:r>
      <w:r w:rsidR="00AF0C0B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 xml:space="preserve"> suivant le programme</w:t>
      </w:r>
      <w:r w:rsidR="0051584A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 xml:space="preserve"> proposé</w:t>
      </w:r>
      <w:r w:rsidR="00AF0C0B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)</w:t>
      </w:r>
      <w:r w:rsidR="003351A5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*</w:t>
      </w:r>
    </w:p>
    <w:p w14:paraId="20AAD16B" w14:textId="77777777" w:rsidR="00124C8F" w:rsidRPr="00565471" w:rsidRDefault="00124C8F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5430A73F" w14:textId="77777777" w:rsidR="00565471" w:rsidRPr="000B322C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L’identité </w:t>
      </w:r>
      <w:bookmarkStart w:id="7" w:name="_Hlk68335315"/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>et le Curriculum Vitae</w:t>
      </w:r>
      <w:r w:rsidR="004B0A7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4B0A72" w:rsidRPr="004B0A72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récent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du médiateur chargé </w:t>
      </w:r>
      <w:r w:rsidRPr="000B322C">
        <w:rPr>
          <w:rFonts w:ascii="Montserrat" w:hAnsi="Montserrat" w:cstheme="majorHAnsi"/>
          <w:color w:val="030D3D"/>
          <w:sz w:val="20"/>
          <w:szCs w:val="20"/>
          <w:lang w:val="fr-BE"/>
        </w:rPr>
        <w:t>d’encadrer ou de coordonner la formation</w:t>
      </w:r>
      <w:bookmarkEnd w:id="7"/>
      <w:r w:rsidRPr="000B322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(art.20) </w:t>
      </w:r>
      <w:r w:rsidRPr="000B322C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0B322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       </w:t>
      </w:r>
      <w:r w:rsidRPr="000B322C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62574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</w:t>
      </w:r>
      <w:r w:rsidRPr="00565471">
        <w:rPr>
          <w:lang w:val="fr-BE"/>
        </w:rPr>
        <w:sym w:font="Wingdings" w:char="F071"/>
      </w:r>
    </w:p>
    <w:p w14:paraId="698D109F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3C3A3D0" w14:textId="77777777" w:rsidR="00565471" w:rsidRPr="00565471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>L’identité et le Curriculum Vitae</w:t>
      </w:r>
      <w:r w:rsidR="004B0A72" w:rsidRPr="004B0A72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récent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du médiateur agréé externe à la formation chargé de l’évaluation (art.15 §4) 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62574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</w:t>
      </w:r>
      <w:r w:rsidRPr="004D73EE">
        <w:rPr>
          <w:lang w:val="fr-BE"/>
        </w:rPr>
        <w:sym w:font="Wingdings" w:char="F071"/>
      </w:r>
    </w:p>
    <w:p w14:paraId="63704CA9" w14:textId="77777777" w:rsidR="00565471" w:rsidRPr="00565471" w:rsidRDefault="00565471" w:rsidP="009E7121">
      <w:pPr>
        <w:pStyle w:val="ListParagraph"/>
        <w:spacing w:after="0"/>
        <w:ind w:left="156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4B0A72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C43700" w:rsidRPr="004B0A72">
        <w:rPr>
          <w:rFonts w:ascii="Montserrat" w:hAnsi="Montserrat" w:cstheme="majorHAnsi"/>
          <w:color w:val="030D3D"/>
          <w:sz w:val="20"/>
          <w:szCs w:val="20"/>
          <w:lang w:val="fr-BE"/>
        </w:rPr>
        <w:t>non obligatoire, mais recommandé</w:t>
      </w:r>
      <w:r w:rsidRPr="004B0A72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</w:p>
    <w:p w14:paraId="6639D106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5314C705" w14:textId="77777777" w:rsidR="00565471" w:rsidRPr="00565471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>Le descriptif des modes d’évaluation visés à l’art.15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62574C" w:rsidRPr="004D73EE">
        <w:rPr>
          <w:lang w:val="fr-BE"/>
        </w:rPr>
        <w:t xml:space="preserve">                              </w:t>
      </w:r>
      <w:r w:rsidR="004D73EE">
        <w:rPr>
          <w:lang w:val="fr-BE"/>
        </w:rPr>
        <w:t xml:space="preserve">  </w:t>
      </w:r>
      <w:r w:rsidR="0062574C" w:rsidRPr="004D73EE">
        <w:rPr>
          <w:lang w:val="fr-BE"/>
        </w:rPr>
        <w:t xml:space="preserve">    </w:t>
      </w:r>
      <w:r w:rsidRPr="004D73EE">
        <w:rPr>
          <w:lang w:val="fr-BE"/>
        </w:rPr>
        <w:sym w:font="Wingdings" w:char="0071"/>
      </w:r>
    </w:p>
    <w:p w14:paraId="5F23DD9C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DF99EDB" w14:textId="77777777" w:rsidR="00565471" w:rsidRPr="00565471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>Le modèle d’attestation de participation effective</w:t>
      </w:r>
      <w:r w:rsidR="00AE04D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E04D0" w:rsidRPr="00AE04D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en précisant le nombre </w:t>
      </w:r>
      <w:r w:rsidR="0062574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</w:t>
      </w:r>
      <w:r w:rsidR="00AE04D0" w:rsidRPr="00AE04D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d’heures suivies                      </w:t>
      </w:r>
      <w:r w:rsidR="0062574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                                                               </w:t>
      </w:r>
      <w:r w:rsidR="0062574C" w:rsidRPr="004D73EE">
        <w:rPr>
          <w:lang w:val="fr-BE"/>
        </w:rPr>
        <w:sym w:font="Wingdings" w:char="0071"/>
      </w:r>
      <w:r w:rsidR="00AE04D0" w:rsidRPr="00AE04D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                                       </w:t>
      </w:r>
      <w:r w:rsidRPr="00AE04D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ab/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</w:p>
    <w:p w14:paraId="6C503B0E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5CF67FE5" w14:textId="77777777" w:rsidR="00565471" w:rsidRPr="004D73EE" w:rsidRDefault="00565471" w:rsidP="00896FF1">
      <w:pPr>
        <w:pStyle w:val="ListParagraph"/>
        <w:numPr>
          <w:ilvl w:val="0"/>
          <w:numId w:val="20"/>
        </w:numPr>
        <w:spacing w:after="0"/>
        <w:rPr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>Pour les formations de base et les formations spécialisées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r w:rsidR="004D73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</w:t>
      </w:r>
      <w:r w:rsidRPr="004D73EE">
        <w:rPr>
          <w:lang w:val="fr-BE"/>
        </w:rPr>
        <w:sym w:font="Wingdings" w:char="0071"/>
      </w:r>
    </w:p>
    <w:p w14:paraId="77955F1C" w14:textId="77777777" w:rsidR="00565471" w:rsidRPr="005712D4" w:rsidRDefault="005712D4" w:rsidP="005712D4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</w:t>
      </w:r>
      <w:r w:rsidR="00565471" w:rsidRPr="005712D4">
        <w:rPr>
          <w:rFonts w:ascii="Montserrat" w:hAnsi="Montserrat" w:cstheme="majorHAnsi"/>
          <w:color w:val="030D3D"/>
          <w:sz w:val="20"/>
          <w:szCs w:val="20"/>
          <w:lang w:val="fr-BE"/>
        </w:rPr>
        <w:t>le modèle des certificats de réussite et d’aptitude (selon l’art.15 § 2 et § 3)</w:t>
      </w:r>
    </w:p>
    <w:p w14:paraId="386EBD18" w14:textId="77777777" w:rsidR="00565471" w:rsidRPr="00565471" w:rsidRDefault="00565471" w:rsidP="00565471">
      <w:pPr>
        <w:pStyle w:val="ListParagraph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B590861" w14:textId="77777777" w:rsidR="00565471" w:rsidRPr="00565471" w:rsidRDefault="00565471" w:rsidP="00896FF1">
      <w:pPr>
        <w:pStyle w:val="ListParagraph"/>
        <w:numPr>
          <w:ilvl w:val="0"/>
          <w:numId w:val="20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La description des moyens logistiques mis en œuvre pour </w:t>
      </w:r>
      <w:r w:rsidRPr="00565471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bookmarkStart w:id="8" w:name="_Hlk68335582"/>
      <w:r w:rsidR="004D73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                  </w:t>
      </w:r>
      <w:r w:rsidRPr="004D73EE">
        <w:rPr>
          <w:lang w:val="fr-BE"/>
        </w:rPr>
        <w:sym w:font="Wingdings" w:char="0071"/>
      </w:r>
    </w:p>
    <w:bookmarkEnd w:id="8"/>
    <w:p w14:paraId="71A32FBA" w14:textId="77777777" w:rsidR="00565471" w:rsidRDefault="000B322C" w:rsidP="009E7121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              </w:t>
      </w:r>
      <w:r w:rsidR="00565471" w:rsidRPr="009E7121">
        <w:rPr>
          <w:rFonts w:ascii="Montserrat" w:hAnsi="Montserrat" w:cstheme="majorHAnsi"/>
          <w:color w:val="030D3D"/>
          <w:sz w:val="20"/>
          <w:szCs w:val="20"/>
          <w:lang w:val="fr-BE"/>
        </w:rPr>
        <w:t>dispenser la formation</w:t>
      </w:r>
      <w:r w:rsidR="008E114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8E114E" w:rsidRPr="008E114E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en ligne</w:t>
      </w:r>
    </w:p>
    <w:p w14:paraId="1C6ADF25" w14:textId="77777777" w:rsidR="003351A5" w:rsidRPr="00483489" w:rsidRDefault="003351A5" w:rsidP="009E7121">
      <w:pPr>
        <w:spacing w:after="0"/>
        <w:rPr>
          <w:rFonts w:ascii="Montserrat" w:hAnsi="Montserrat" w:cstheme="majorHAnsi"/>
          <w:bCs/>
          <w:color w:val="030D3D"/>
          <w:sz w:val="20"/>
          <w:szCs w:val="20"/>
          <w:lang w:val="fr-BE"/>
        </w:rPr>
      </w:pPr>
      <w:r w:rsidRPr="00483489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lastRenderedPageBreak/>
        <w:t>*</w:t>
      </w:r>
      <w:r w:rsidR="007B704B" w:rsidRPr="00483489">
        <w:rPr>
          <w:rFonts w:ascii="Montserrat" w:hAnsi="Montserrat" w:cstheme="majorHAnsi"/>
          <w:bCs/>
          <w:color w:val="030D3D"/>
          <w:sz w:val="20"/>
          <w:szCs w:val="20"/>
          <w:lang w:val="fr-BE"/>
        </w:rPr>
        <w:t>Mesure transitoire : afin que les instances de formation aient le temps de s’organiser, cette mesure sera applicable à partir du 1er septembre2026</w:t>
      </w:r>
    </w:p>
    <w:p w14:paraId="4AFF498F" w14:textId="77777777" w:rsidR="00D86654" w:rsidRPr="00483489" w:rsidRDefault="00D86654" w:rsidP="00D86654">
      <w:pPr>
        <w:spacing w:after="0"/>
        <w:rPr>
          <w:rFonts w:ascii="Montserrat" w:hAnsi="Montserrat" w:cstheme="majorHAnsi"/>
          <w:bCs/>
          <w:color w:val="030D3D"/>
          <w:sz w:val="20"/>
          <w:szCs w:val="20"/>
          <w:lang w:val="fr-BE"/>
        </w:rPr>
      </w:pPr>
    </w:p>
    <w:p w14:paraId="3EB5D8DA" w14:textId="77777777" w:rsidR="00D86654" w:rsidRPr="001457AD" w:rsidRDefault="00D86654" w:rsidP="00D86654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14CFE3B" w14:textId="77777777" w:rsidR="00D86654" w:rsidRPr="001457AD" w:rsidRDefault="002C06B0" w:rsidP="00896FF1">
      <w:pPr>
        <w:pStyle w:val="ListParagraph"/>
        <w:numPr>
          <w:ilvl w:val="0"/>
          <w:numId w:val="2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DESCRIP</w:t>
      </w:r>
      <w:r w:rsidR="002617DF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TIF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DES PROGRAMMES DE FORMATION</w:t>
      </w:r>
      <w:r w:rsidR="002617DF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: (art. 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20</w:t>
      </w:r>
      <w:r w:rsidR="002617DF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)</w:t>
      </w:r>
    </w:p>
    <w:p w14:paraId="61C211DF" w14:textId="77777777" w:rsidR="00091D2B" w:rsidRPr="002C06B0" w:rsidRDefault="002C06B0" w:rsidP="00091D2B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3.1 </w:t>
      </w:r>
      <w:r w:rsidR="00463120" w:rsidRPr="00B943F2">
        <w:rPr>
          <w:rFonts w:asciiTheme="majorHAnsi" w:hAnsiTheme="majorHAnsi" w:cstheme="majorHAnsi"/>
          <w:b/>
          <w:bCs/>
          <w:color w:val="030D3D"/>
          <w:sz w:val="24"/>
          <w:szCs w:val="24"/>
          <w:u w:val="single"/>
          <w:lang w:val="fr-FR"/>
        </w:rPr>
        <w:t>Formation de base</w:t>
      </w:r>
      <w:r w:rsidR="00463120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 (70 heures minimum – art. 5</w:t>
      </w:r>
      <w:r w:rsidR="00B943F2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 </w:t>
      </w:r>
      <w:r w:rsidR="00AA332E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>§</w:t>
      </w:r>
      <w:r w:rsidR="00B943F2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 2</w:t>
      </w:r>
      <w:r w:rsidR="00217C8F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>)</w:t>
      </w:r>
    </w:p>
    <w:tbl>
      <w:tblPr>
        <w:tblW w:w="97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824"/>
        <w:gridCol w:w="1327"/>
        <w:gridCol w:w="1512"/>
        <w:gridCol w:w="1380"/>
        <w:gridCol w:w="1570"/>
      </w:tblGrid>
      <w:tr w:rsidR="009A30E0" w:rsidRPr="009A30E0" w14:paraId="0671AFA3" w14:textId="77777777" w:rsidTr="00677B27">
        <w:trPr>
          <w:trHeight w:val="895"/>
        </w:trPr>
        <w:tc>
          <w:tcPr>
            <w:tcW w:w="3104" w:type="dxa"/>
            <w:vAlign w:val="center"/>
          </w:tcPr>
          <w:p w14:paraId="6D347C30" w14:textId="77777777" w:rsidR="009A30E0" w:rsidRPr="009A30E0" w:rsidRDefault="009A30E0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</w:p>
        </w:tc>
        <w:tc>
          <w:tcPr>
            <w:tcW w:w="2151" w:type="dxa"/>
            <w:gridSpan w:val="2"/>
            <w:vAlign w:val="center"/>
          </w:tcPr>
          <w:p w14:paraId="118D3806" w14:textId="77777777" w:rsidR="009A30E0" w:rsidRPr="009A30E0" w:rsidRDefault="009A30E0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 d’heures </w:t>
            </w:r>
            <w:r w:rsidR="006F6EEE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(maximum 30 % en ligne)</w:t>
            </w:r>
          </w:p>
        </w:tc>
        <w:tc>
          <w:tcPr>
            <w:tcW w:w="1512" w:type="dxa"/>
            <w:vAlign w:val="center"/>
          </w:tcPr>
          <w:p w14:paraId="71AAF7F2" w14:textId="77777777" w:rsidR="009A30E0" w:rsidRPr="009A30E0" w:rsidRDefault="009A30E0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(des) formateur(s)</w:t>
            </w:r>
          </w:p>
        </w:tc>
        <w:tc>
          <w:tcPr>
            <w:tcW w:w="1380" w:type="dxa"/>
            <w:vAlign w:val="center"/>
          </w:tcPr>
          <w:p w14:paraId="46F700D7" w14:textId="77777777" w:rsidR="009A30E0" w:rsidRPr="009A30E0" w:rsidRDefault="009A30E0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formateur :</w:t>
            </w:r>
          </w:p>
          <w:p w14:paraId="0CE810C0" w14:textId="77777777" w:rsidR="009A30E0" w:rsidRPr="009A30E0" w:rsidRDefault="009A30E0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Agréé ? / Profession</w:t>
            </w:r>
          </w:p>
        </w:tc>
        <w:tc>
          <w:tcPr>
            <w:tcW w:w="1570" w:type="dxa"/>
          </w:tcPr>
          <w:p w14:paraId="3DD744A8" w14:textId="77777777" w:rsidR="009A30E0" w:rsidRPr="009A30E0" w:rsidRDefault="009A30E0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coordinateur (art.7)</w:t>
            </w:r>
          </w:p>
        </w:tc>
      </w:tr>
      <w:tr w:rsidR="00D41EC1" w:rsidRPr="009A30E0" w14:paraId="2540003C" w14:textId="77777777" w:rsidTr="00677B27">
        <w:trPr>
          <w:trHeight w:val="895"/>
        </w:trPr>
        <w:tc>
          <w:tcPr>
            <w:tcW w:w="3104" w:type="dxa"/>
            <w:vAlign w:val="center"/>
          </w:tcPr>
          <w:p w14:paraId="526BA215" w14:textId="77777777" w:rsidR="00D41EC1" w:rsidRPr="009A30E0" w:rsidRDefault="00D41EC1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824" w:type="dxa"/>
            <w:vAlign w:val="center"/>
          </w:tcPr>
          <w:p w14:paraId="0635DD5E" w14:textId="77777777" w:rsidR="00D41EC1" w:rsidRPr="009A30E0" w:rsidRDefault="00D41EC1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1327" w:type="dxa"/>
            <w:vAlign w:val="center"/>
          </w:tcPr>
          <w:p w14:paraId="5B7A1B8A" w14:textId="77777777" w:rsidR="00D41EC1" w:rsidRPr="009A30E0" w:rsidRDefault="00D41EC1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  <w:tc>
          <w:tcPr>
            <w:tcW w:w="1512" w:type="dxa"/>
            <w:vAlign w:val="center"/>
          </w:tcPr>
          <w:p w14:paraId="767F6667" w14:textId="77777777" w:rsidR="00D41EC1" w:rsidRPr="009A30E0" w:rsidRDefault="00D41EC1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80" w:type="dxa"/>
            <w:vAlign w:val="center"/>
          </w:tcPr>
          <w:p w14:paraId="1088857E" w14:textId="77777777" w:rsidR="00D41EC1" w:rsidRPr="009A30E0" w:rsidRDefault="00D41EC1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0" w:type="dxa"/>
          </w:tcPr>
          <w:p w14:paraId="6075E0DA" w14:textId="77777777" w:rsidR="00D41EC1" w:rsidRPr="009A30E0" w:rsidRDefault="00D41EC1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C26E22" w:rsidRPr="006844D5" w14:paraId="555F262D" w14:textId="77777777" w:rsidTr="00B87703">
        <w:trPr>
          <w:trHeight w:val="8221"/>
        </w:trPr>
        <w:tc>
          <w:tcPr>
            <w:tcW w:w="3104" w:type="dxa"/>
            <w:vAlign w:val="center"/>
          </w:tcPr>
          <w:p w14:paraId="2355CD00" w14:textId="77777777" w:rsidR="00C26E22" w:rsidRPr="009A30E0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bookmarkStart w:id="9" w:name="_Hlk68614723"/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au sein de </w:t>
            </w: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partie commune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:</w:t>
            </w:r>
          </w:p>
          <w:p w14:paraId="2DA62C41" w14:textId="77777777" w:rsidR="00C26E22" w:rsidRPr="009A30E0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(Art. 8 - 30 heures minimum )</w:t>
            </w:r>
          </w:p>
          <w:p w14:paraId="5AFC7661" w14:textId="77777777" w:rsidR="00C26E22" w:rsidRPr="009A30E0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2564CFE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Notion de conflit, violence et harcèlement.</w:t>
            </w:r>
          </w:p>
          <w:p w14:paraId="63D4795F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69412E31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Initiation à la médiation.</w:t>
            </w:r>
          </w:p>
          <w:p w14:paraId="0495F13C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07543FB3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Droit en lien avec la médiation.</w:t>
            </w:r>
          </w:p>
          <w:p w14:paraId="461C72A5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4C66FBC2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Communication en lien avec la médiation.</w:t>
            </w:r>
          </w:p>
          <w:p w14:paraId="25D516D2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7AD94BDB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Psychologie en lien avec le médiateur et la médiation.</w:t>
            </w:r>
          </w:p>
          <w:p w14:paraId="7D3FFB07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1A8E4018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lastRenderedPageBreak/>
              <w:t>Sociologie en lien avec la médiation.</w:t>
            </w:r>
          </w:p>
          <w:p w14:paraId="5E3D98A2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7C15565D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Processus de médiation.</w:t>
            </w:r>
          </w:p>
          <w:p w14:paraId="599F33FB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4B9A0A4F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Déontologie et éthique.</w:t>
            </w:r>
          </w:p>
          <w:p w14:paraId="6F8A68A4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2BDD43A8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Statut du médiateur</w:t>
            </w:r>
          </w:p>
          <w:p w14:paraId="6279430B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610DF3FB" w14:textId="77777777" w:rsidR="00C26E22" w:rsidRPr="009A30E0" w:rsidRDefault="00C26E22" w:rsidP="00896FF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Théorie et pratique de l’intervention des tiers payant – médiation et aide légale.</w:t>
            </w:r>
          </w:p>
          <w:p w14:paraId="6F55CF1B" w14:textId="77777777" w:rsidR="00C26E22" w:rsidRPr="009A30E0" w:rsidRDefault="00C26E22" w:rsidP="009A30E0">
            <w:p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</w:p>
          <w:p w14:paraId="0158105D" w14:textId="4B0AD526" w:rsidR="00C02643" w:rsidRPr="00C02643" w:rsidRDefault="00C26E22" w:rsidP="00C0264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La médiation à distance par voie électronique .</w:t>
            </w:r>
          </w:p>
          <w:p w14:paraId="49F7205D" w14:textId="4560A6D5" w:rsidR="00B87703" w:rsidRPr="00B87703" w:rsidRDefault="00B87703" w:rsidP="00B87703">
            <w:pPr>
              <w:rPr>
                <w:rFonts w:asciiTheme="majorHAnsi" w:hAnsiTheme="majorHAnsi" w:cstheme="majorHAnsi"/>
                <w:sz w:val="24"/>
                <w:szCs w:val="24"/>
                <w:lang w:val="fr-BE"/>
              </w:rPr>
            </w:pPr>
          </w:p>
        </w:tc>
        <w:tc>
          <w:tcPr>
            <w:tcW w:w="824" w:type="dxa"/>
          </w:tcPr>
          <w:p w14:paraId="65EB1168" w14:textId="77777777" w:rsidR="00C26E22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276F33A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8A17CCF" w14:textId="77777777" w:rsidR="00C02643" w:rsidRPr="009A30E0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27" w:type="dxa"/>
          </w:tcPr>
          <w:p w14:paraId="563DCFB0" w14:textId="77777777" w:rsidR="00C26E22" w:rsidRPr="009A30E0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2" w:type="dxa"/>
          </w:tcPr>
          <w:p w14:paraId="241F3463" w14:textId="77777777" w:rsidR="00C26E22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C557F83" w14:textId="77777777" w:rsidR="00C02643" w:rsidRPr="009A30E0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80" w:type="dxa"/>
          </w:tcPr>
          <w:p w14:paraId="412F41FC" w14:textId="77777777" w:rsidR="00C26E22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E1AAE34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40DE74C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3002888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7FEFDA0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8A5EFA1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0406E1F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D8589F7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CF79920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22224CE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15C8151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5D36627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1CA153B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17DB5BD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F2FA848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0614BD2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4C40909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2995536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226D7E8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2CC6EC8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2D82CBF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7535AC2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8A011B8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53BF83F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88E4C38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5059587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ACA4E0E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22D6D6D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67CFFEB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0304504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CCAFDA2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4292D02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1E0DAEB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8E58179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88E4DC1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B794B66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75025DE" w14:textId="77777777" w:rsidR="00C02643" w:rsidRDefault="00C0264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7097FA3" w14:textId="200738CC" w:rsidR="00C02643" w:rsidRPr="00C02643" w:rsidRDefault="00C02643" w:rsidP="009A30E0">
            <w:pP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0" w:type="dxa"/>
          </w:tcPr>
          <w:p w14:paraId="627248C9" w14:textId="77777777" w:rsidR="00C26E22" w:rsidRPr="009A30E0" w:rsidRDefault="00C26E22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B87703" w:rsidRPr="006844D5" w14:paraId="0E11B341" w14:textId="77777777" w:rsidTr="00B87703">
        <w:trPr>
          <w:trHeight w:val="435"/>
        </w:trPr>
        <w:tc>
          <w:tcPr>
            <w:tcW w:w="3104" w:type="dxa"/>
            <w:vAlign w:val="center"/>
          </w:tcPr>
          <w:p w14:paraId="2C21C76E" w14:textId="437D91A6" w:rsidR="00B87703" w:rsidRPr="009A30E0" w:rsidRDefault="00B87703" w:rsidP="007C237E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pour la formation théorique</w:t>
            </w:r>
          </w:p>
        </w:tc>
        <w:tc>
          <w:tcPr>
            <w:tcW w:w="824" w:type="dxa"/>
            <w:shd w:val="clear" w:color="auto" w:fill="44546A" w:themeFill="text2"/>
          </w:tcPr>
          <w:p w14:paraId="26EC9E08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27" w:type="dxa"/>
            <w:shd w:val="clear" w:color="auto" w:fill="44546A" w:themeFill="text2"/>
          </w:tcPr>
          <w:p w14:paraId="5E774EEE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2" w:type="dxa"/>
            <w:shd w:val="clear" w:color="auto" w:fill="44546A" w:themeFill="text2"/>
          </w:tcPr>
          <w:p w14:paraId="221BD8E1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0" w:type="dxa"/>
            <w:gridSpan w:val="2"/>
          </w:tcPr>
          <w:p w14:paraId="5F16F068" w14:textId="65FCEB1F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Nombre d’heures données par des médiateurs agréés (min 30%)</w:t>
            </w:r>
          </w:p>
        </w:tc>
      </w:tr>
      <w:tr w:rsidR="00B87703" w:rsidRPr="006844D5" w14:paraId="053047CE" w14:textId="77777777" w:rsidTr="00B87703">
        <w:trPr>
          <w:trHeight w:val="435"/>
        </w:trPr>
        <w:tc>
          <w:tcPr>
            <w:tcW w:w="3104" w:type="dxa"/>
            <w:vAlign w:val="center"/>
          </w:tcPr>
          <w:p w14:paraId="1339BFF1" w14:textId="77777777" w:rsidR="00B87703" w:rsidRPr="009A30E0" w:rsidRDefault="00B87703" w:rsidP="007C237E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824" w:type="dxa"/>
            <w:shd w:val="clear" w:color="auto" w:fill="44546A" w:themeFill="text2"/>
          </w:tcPr>
          <w:p w14:paraId="29852BA3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27" w:type="dxa"/>
            <w:shd w:val="clear" w:color="auto" w:fill="44546A" w:themeFill="text2"/>
          </w:tcPr>
          <w:p w14:paraId="74E7D0B2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2" w:type="dxa"/>
            <w:shd w:val="clear" w:color="auto" w:fill="44546A" w:themeFill="text2"/>
          </w:tcPr>
          <w:p w14:paraId="7C3E3D9D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0" w:type="dxa"/>
            <w:gridSpan w:val="2"/>
          </w:tcPr>
          <w:p w14:paraId="64074007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7C237E" w:rsidRPr="006844D5" w14:paraId="1BB40A09" w14:textId="77777777" w:rsidTr="00677B27">
        <w:trPr>
          <w:trHeight w:val="435"/>
        </w:trPr>
        <w:tc>
          <w:tcPr>
            <w:tcW w:w="3104" w:type="dxa"/>
            <w:vAlign w:val="center"/>
          </w:tcPr>
          <w:p w14:paraId="3E488069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Les exercices pratiques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organisés au sein de </w:t>
            </w: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partie commune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comprennent les contenus minimaux suivants :</w:t>
            </w:r>
          </w:p>
          <w:p w14:paraId="7E7323D8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(Art.9 - 30 heures minimum)</w:t>
            </w:r>
          </w:p>
          <w:p w14:paraId="2232FE4C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9526195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étapes du processus de médiation ;</w:t>
            </w:r>
          </w:p>
          <w:p w14:paraId="08765EE8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023B296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L’application des principes de médiation ;</w:t>
            </w:r>
          </w:p>
          <w:p w14:paraId="34870932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B78A1CD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médiation ;</w:t>
            </w:r>
          </w:p>
          <w:p w14:paraId="1DE3F8C3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DCB08A9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communication ;</w:t>
            </w:r>
          </w:p>
          <w:p w14:paraId="0118219A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5CDBB22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négociation ;</w:t>
            </w:r>
          </w:p>
          <w:p w14:paraId="1090C4F2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CE042BC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interventions dans des situations concrètes ;</w:t>
            </w:r>
          </w:p>
          <w:p w14:paraId="626CD4B7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4294B56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mises en situation par des jeux de rôle ;</w:t>
            </w:r>
          </w:p>
          <w:p w14:paraId="3F3BCBC1" w14:textId="77777777" w:rsidR="007C237E" w:rsidRPr="009A30E0" w:rsidRDefault="007C237E" w:rsidP="007C237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40476B7" w14:textId="77777777" w:rsidR="007C237E" w:rsidRPr="009A30E0" w:rsidRDefault="007C237E" w:rsidP="00896FF1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L’application de la médiation à distance par voie électronique.</w:t>
            </w:r>
          </w:p>
          <w:p w14:paraId="6A4B2EE2" w14:textId="77777777" w:rsidR="007C237E" w:rsidRPr="009A30E0" w:rsidRDefault="007C237E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824" w:type="dxa"/>
          </w:tcPr>
          <w:p w14:paraId="61527D39" w14:textId="77777777" w:rsidR="007C237E" w:rsidRPr="009A30E0" w:rsidRDefault="007C237E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27" w:type="dxa"/>
          </w:tcPr>
          <w:p w14:paraId="349AEDD7" w14:textId="77777777" w:rsidR="007C237E" w:rsidRPr="009A30E0" w:rsidRDefault="007C237E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2" w:type="dxa"/>
          </w:tcPr>
          <w:p w14:paraId="36A32DCB" w14:textId="77777777" w:rsidR="007C237E" w:rsidRPr="009A30E0" w:rsidRDefault="007C237E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80" w:type="dxa"/>
          </w:tcPr>
          <w:p w14:paraId="2D2092AC" w14:textId="77777777" w:rsidR="007C237E" w:rsidRPr="009A30E0" w:rsidRDefault="007C237E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0" w:type="dxa"/>
          </w:tcPr>
          <w:p w14:paraId="55A7A6BA" w14:textId="77777777" w:rsidR="007C237E" w:rsidRPr="009A30E0" w:rsidRDefault="007C237E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B87703" w:rsidRPr="006844D5" w14:paraId="447D34AE" w14:textId="77777777" w:rsidTr="00B87703">
        <w:trPr>
          <w:trHeight w:val="435"/>
        </w:trPr>
        <w:tc>
          <w:tcPr>
            <w:tcW w:w="3104" w:type="dxa"/>
            <w:vAlign w:val="center"/>
          </w:tcPr>
          <w:p w14:paraId="695B72ED" w14:textId="7F8A8051" w:rsidR="00B87703" w:rsidRDefault="00B87703" w:rsidP="007C237E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pour la formation pratique</w:t>
            </w:r>
          </w:p>
        </w:tc>
        <w:tc>
          <w:tcPr>
            <w:tcW w:w="824" w:type="dxa"/>
            <w:shd w:val="clear" w:color="auto" w:fill="44546A" w:themeFill="text2"/>
          </w:tcPr>
          <w:p w14:paraId="7454E169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27" w:type="dxa"/>
            <w:shd w:val="clear" w:color="auto" w:fill="44546A" w:themeFill="text2"/>
          </w:tcPr>
          <w:p w14:paraId="775867E3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2" w:type="dxa"/>
            <w:shd w:val="clear" w:color="auto" w:fill="44546A" w:themeFill="text2"/>
          </w:tcPr>
          <w:p w14:paraId="15965B4A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0" w:type="dxa"/>
            <w:gridSpan w:val="2"/>
            <w:shd w:val="clear" w:color="auto" w:fill="auto"/>
          </w:tcPr>
          <w:p w14:paraId="562AD6BF" w14:textId="2FB24F59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 xml:space="preserve">Nombre d’heures données par des médiateurs agréés (min </w:t>
            </w:r>
            <w: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5</w:t>
            </w: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0%)</w:t>
            </w:r>
          </w:p>
        </w:tc>
      </w:tr>
      <w:tr w:rsidR="00B87703" w:rsidRPr="006844D5" w14:paraId="03BF8D2F" w14:textId="77777777" w:rsidTr="00B87703">
        <w:trPr>
          <w:trHeight w:val="435"/>
        </w:trPr>
        <w:tc>
          <w:tcPr>
            <w:tcW w:w="3104" w:type="dxa"/>
            <w:vAlign w:val="center"/>
          </w:tcPr>
          <w:p w14:paraId="1E8CD3A0" w14:textId="77777777" w:rsidR="00B87703" w:rsidRDefault="00B87703" w:rsidP="007C237E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824" w:type="dxa"/>
            <w:shd w:val="clear" w:color="auto" w:fill="44546A" w:themeFill="text2"/>
          </w:tcPr>
          <w:p w14:paraId="1B9F67EF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27" w:type="dxa"/>
            <w:shd w:val="clear" w:color="auto" w:fill="44546A" w:themeFill="text2"/>
          </w:tcPr>
          <w:p w14:paraId="4D630840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2" w:type="dxa"/>
            <w:shd w:val="clear" w:color="auto" w:fill="44546A" w:themeFill="text2"/>
          </w:tcPr>
          <w:p w14:paraId="6B406394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0" w:type="dxa"/>
            <w:gridSpan w:val="2"/>
            <w:shd w:val="clear" w:color="auto" w:fill="auto"/>
          </w:tcPr>
          <w:p w14:paraId="46CB63C6" w14:textId="77777777" w:rsidR="00B87703" w:rsidRPr="009A30E0" w:rsidRDefault="00B87703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C64B98" w:rsidRPr="006844D5" w14:paraId="785C1070" w14:textId="77777777" w:rsidTr="00C64B98">
        <w:trPr>
          <w:trHeight w:val="435"/>
        </w:trPr>
        <w:tc>
          <w:tcPr>
            <w:tcW w:w="3104" w:type="dxa"/>
            <w:vAlign w:val="center"/>
          </w:tcPr>
          <w:p w14:paraId="64F1B44A" w14:textId="0D9EA0A9" w:rsidR="00C64B98" w:rsidRPr="009A30E0" w:rsidRDefault="00C64B98" w:rsidP="007C237E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  <w:r w:rsidR="00B87703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totales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en ligne / en présentiel</w:t>
            </w:r>
          </w:p>
        </w:tc>
        <w:tc>
          <w:tcPr>
            <w:tcW w:w="824" w:type="dxa"/>
          </w:tcPr>
          <w:p w14:paraId="279E5D7E" w14:textId="77777777" w:rsidR="00C64B98" w:rsidRPr="009A30E0" w:rsidRDefault="00C64B98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27" w:type="dxa"/>
          </w:tcPr>
          <w:p w14:paraId="01755FC0" w14:textId="77777777" w:rsidR="00C64B98" w:rsidRPr="009A30E0" w:rsidRDefault="00C64B98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2" w:type="dxa"/>
            <w:shd w:val="clear" w:color="auto" w:fill="44546A" w:themeFill="text2"/>
          </w:tcPr>
          <w:p w14:paraId="0EE70C57" w14:textId="77777777" w:rsidR="00C64B98" w:rsidRPr="009A30E0" w:rsidRDefault="00C64B98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380" w:type="dxa"/>
            <w:shd w:val="clear" w:color="auto" w:fill="44546A" w:themeFill="text2"/>
          </w:tcPr>
          <w:p w14:paraId="50D112F0" w14:textId="77777777" w:rsidR="00C64B98" w:rsidRPr="009A30E0" w:rsidRDefault="00C64B98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0" w:type="dxa"/>
            <w:shd w:val="clear" w:color="auto" w:fill="44546A" w:themeFill="text2"/>
          </w:tcPr>
          <w:p w14:paraId="7FD06267" w14:textId="77777777" w:rsidR="00C64B98" w:rsidRPr="009A30E0" w:rsidRDefault="00C64B98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A919DD" w:rsidRPr="002F1E9A" w14:paraId="26C59B41" w14:textId="77777777" w:rsidTr="004F5289">
        <w:trPr>
          <w:trHeight w:val="435"/>
        </w:trPr>
        <w:tc>
          <w:tcPr>
            <w:tcW w:w="3104" w:type="dxa"/>
            <w:vAlign w:val="center"/>
          </w:tcPr>
          <w:p w14:paraId="7EEF7ED0" w14:textId="77777777" w:rsidR="00A919DD" w:rsidRDefault="00A919DD" w:rsidP="009A30E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2151" w:type="dxa"/>
            <w:gridSpan w:val="2"/>
          </w:tcPr>
          <w:p w14:paraId="44E0E195" w14:textId="77777777" w:rsidR="00A919DD" w:rsidRPr="009A30E0" w:rsidRDefault="00A919DD" w:rsidP="009A30E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4462" w:type="dxa"/>
            <w:gridSpan w:val="3"/>
            <w:shd w:val="clear" w:color="auto" w:fill="44546A" w:themeFill="text2"/>
          </w:tcPr>
          <w:p w14:paraId="023AD9E3" w14:textId="77777777" w:rsidR="00A919DD" w:rsidRDefault="00A919DD" w:rsidP="00CA634A">
            <w:pPr>
              <w:tabs>
                <w:tab w:val="left" w:pos="3072"/>
              </w:tabs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bookmarkEnd w:id="9"/>
    </w:tbl>
    <w:p w14:paraId="05E1D287" w14:textId="77777777" w:rsidR="00091D2B" w:rsidRDefault="00091D2B" w:rsidP="00D86654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43563B37" w14:textId="77777777" w:rsidR="003C1C4C" w:rsidRDefault="003C1C4C" w:rsidP="00D86654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173CFCFF" w14:textId="77777777" w:rsidR="00CA608C" w:rsidRPr="00452FFB" w:rsidRDefault="00CA608C" w:rsidP="00896FF1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30D3D"/>
          <w:sz w:val="24"/>
          <w:szCs w:val="24"/>
          <w:lang w:val="fr-FR"/>
        </w:rPr>
      </w:pPr>
      <w:r w:rsidRPr="00013145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lastRenderedPageBreak/>
        <w:t xml:space="preserve"> </w:t>
      </w:r>
      <w:r w:rsidRPr="00013145">
        <w:rPr>
          <w:rFonts w:asciiTheme="majorHAnsi" w:hAnsiTheme="majorHAnsi" w:cstheme="majorHAnsi"/>
          <w:b/>
          <w:bCs/>
          <w:color w:val="030D3D"/>
          <w:sz w:val="24"/>
          <w:szCs w:val="24"/>
          <w:u w:val="single"/>
          <w:lang w:val="fr-FR"/>
        </w:rPr>
        <w:t>Formations spécialisées</w:t>
      </w:r>
      <w:r w:rsidRPr="00013145">
        <w:rPr>
          <w:rFonts w:asciiTheme="majorHAnsi" w:hAnsiTheme="majorHAnsi" w:cstheme="majorHAnsi"/>
          <w:color w:val="030D3D"/>
          <w:sz w:val="24"/>
          <w:szCs w:val="24"/>
          <w:lang w:val="fr-FR"/>
        </w:rPr>
        <w:t xml:space="preserve"> </w:t>
      </w:r>
      <w:r w:rsidRPr="00013145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>(35 heures minimum – art.5 § 2)</w:t>
      </w:r>
    </w:p>
    <w:p w14:paraId="19C291B0" w14:textId="77777777" w:rsidR="00452FFB" w:rsidRPr="00452FFB" w:rsidRDefault="00452FFB" w:rsidP="00452FFB">
      <w:pPr>
        <w:ind w:left="720"/>
        <w:rPr>
          <w:rFonts w:asciiTheme="majorHAnsi" w:hAnsiTheme="majorHAnsi" w:cstheme="majorHAnsi"/>
          <w:color w:val="030D3D"/>
          <w:sz w:val="24"/>
          <w:szCs w:val="24"/>
          <w:lang w:val="fr-FR"/>
        </w:rPr>
      </w:pPr>
      <w:r w:rsidRPr="00853BE9">
        <w:rPr>
          <w:rFonts w:ascii="Montserrat" w:hAnsi="Montserrat" w:cstheme="majorHAnsi"/>
          <w:color w:val="030D3D"/>
          <w:sz w:val="20"/>
          <w:szCs w:val="20"/>
          <w:lang w:val="fr-BE"/>
        </w:rPr>
        <w:t>Les formations spécialisées détaillées ci-dessous, tant pour les parties théoriques que pratiques, sont données ou encadrées par au moins un coordinateur agréé dans le domaine de la formation spécialisée. (art.10)</w:t>
      </w:r>
    </w:p>
    <w:p w14:paraId="585BD89D" w14:textId="77777777" w:rsidR="00CA608C" w:rsidRPr="00CA608C" w:rsidRDefault="00013145" w:rsidP="00CA608C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bookmarkStart w:id="10" w:name="_Hlk68337741"/>
      <w:r w:rsidRPr="00767821">
        <w:rPr>
          <w:rFonts w:ascii="Montserrat" w:hAnsi="Montserrat" w:cstheme="majorHAnsi"/>
          <w:color w:val="030D3D"/>
          <w:sz w:val="20"/>
          <w:szCs w:val="20"/>
          <w:lang w:val="fr-BE"/>
        </w:rPr>
        <w:t>3.2.1</w:t>
      </w:r>
      <w:r w:rsidR="0076782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CA608C" w:rsidRPr="00CA608C">
        <w:rPr>
          <w:rFonts w:ascii="Montserrat" w:hAnsi="Montserrat" w:cstheme="majorHAnsi"/>
          <w:color w:val="030D3D"/>
          <w:sz w:val="20"/>
          <w:szCs w:val="20"/>
          <w:u w:val="single"/>
          <w:lang w:val="fr-BE"/>
        </w:rPr>
        <w:t xml:space="preserve">Formation spécialisée en </w:t>
      </w:r>
      <w:r w:rsidR="00CA608C" w:rsidRPr="0058300A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>médiation familiale</w:t>
      </w:r>
      <w:r w:rsidR="00CA608C" w:rsidRPr="00CA608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(art.1</w:t>
      </w:r>
      <w:bookmarkEnd w:id="10"/>
      <w:r w:rsidR="00CA608C" w:rsidRPr="00CA608C">
        <w:rPr>
          <w:rFonts w:ascii="Montserrat" w:hAnsi="Montserrat" w:cstheme="majorHAnsi"/>
          <w:color w:val="030D3D"/>
          <w:sz w:val="20"/>
          <w:szCs w:val="20"/>
          <w:lang w:val="fr-BE"/>
        </w:rPr>
        <w:t>1- 35 heures minimum)</w:t>
      </w:r>
    </w:p>
    <w:tbl>
      <w:tblPr>
        <w:tblW w:w="97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809"/>
        <w:gridCol w:w="65"/>
        <w:gridCol w:w="1183"/>
        <w:gridCol w:w="1445"/>
        <w:gridCol w:w="1417"/>
        <w:gridCol w:w="1536"/>
      </w:tblGrid>
      <w:tr w:rsidR="00CA608C" w:rsidRPr="00CA608C" w14:paraId="68C0C831" w14:textId="77777777" w:rsidTr="007C2F87">
        <w:trPr>
          <w:trHeight w:val="895"/>
        </w:trPr>
        <w:tc>
          <w:tcPr>
            <w:tcW w:w="3262" w:type="dxa"/>
          </w:tcPr>
          <w:p w14:paraId="5691EA68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</w:p>
        </w:tc>
        <w:tc>
          <w:tcPr>
            <w:tcW w:w="2057" w:type="dxa"/>
            <w:gridSpan w:val="3"/>
            <w:vAlign w:val="center"/>
          </w:tcPr>
          <w:p w14:paraId="36DA7CC9" w14:textId="77777777" w:rsid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</w:p>
          <w:p w14:paraId="76F1FF29" w14:textId="77777777" w:rsidR="00355309" w:rsidRPr="00CA608C" w:rsidRDefault="00355309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(maximum 30% en ligne)</w:t>
            </w:r>
          </w:p>
        </w:tc>
        <w:tc>
          <w:tcPr>
            <w:tcW w:w="1445" w:type="dxa"/>
            <w:vAlign w:val="center"/>
          </w:tcPr>
          <w:p w14:paraId="3CD6C76C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(des) formateur(s)</w:t>
            </w:r>
          </w:p>
        </w:tc>
        <w:tc>
          <w:tcPr>
            <w:tcW w:w="1417" w:type="dxa"/>
            <w:vAlign w:val="center"/>
          </w:tcPr>
          <w:p w14:paraId="16AD5A12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formateur :</w:t>
            </w:r>
          </w:p>
          <w:p w14:paraId="1365243B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Agréé ? / Profession</w:t>
            </w:r>
          </w:p>
        </w:tc>
        <w:tc>
          <w:tcPr>
            <w:tcW w:w="1536" w:type="dxa"/>
            <w:vAlign w:val="center"/>
          </w:tcPr>
          <w:p w14:paraId="2A2BAE0C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coordinateur (art.10)</w:t>
            </w:r>
          </w:p>
        </w:tc>
      </w:tr>
      <w:tr w:rsidR="008F0C0B" w:rsidRPr="00CA608C" w14:paraId="70DCA01E" w14:textId="77777777" w:rsidTr="007C2F87">
        <w:trPr>
          <w:trHeight w:val="895"/>
        </w:trPr>
        <w:tc>
          <w:tcPr>
            <w:tcW w:w="3262" w:type="dxa"/>
          </w:tcPr>
          <w:p w14:paraId="46CCE4BB" w14:textId="77777777" w:rsidR="008F0C0B" w:rsidRPr="00CA608C" w:rsidRDefault="008F0C0B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3D6FA71C" w14:textId="77777777" w:rsidR="008F0C0B" w:rsidRPr="00CA608C" w:rsidRDefault="008F0C0B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1183" w:type="dxa"/>
            <w:vAlign w:val="center"/>
          </w:tcPr>
          <w:p w14:paraId="7F6ABA74" w14:textId="77777777" w:rsidR="008F0C0B" w:rsidRPr="00CA608C" w:rsidRDefault="008F0C0B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  <w:tc>
          <w:tcPr>
            <w:tcW w:w="1445" w:type="dxa"/>
            <w:vAlign w:val="center"/>
          </w:tcPr>
          <w:p w14:paraId="3C7FF9D0" w14:textId="77777777" w:rsidR="008F0C0B" w:rsidRPr="00CA608C" w:rsidRDefault="008F0C0B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17" w:type="dxa"/>
            <w:vAlign w:val="center"/>
          </w:tcPr>
          <w:p w14:paraId="149F7C34" w14:textId="77777777" w:rsidR="008F0C0B" w:rsidRPr="00CA608C" w:rsidRDefault="008F0C0B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36" w:type="dxa"/>
            <w:vAlign w:val="center"/>
          </w:tcPr>
          <w:p w14:paraId="456C8FFC" w14:textId="77777777" w:rsidR="008F0C0B" w:rsidRPr="00CA608C" w:rsidRDefault="008F0C0B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8F0C0B" w:rsidRPr="006844D5" w14:paraId="2C30D48A" w14:textId="77777777" w:rsidTr="007C2F87">
        <w:trPr>
          <w:trHeight w:val="895"/>
        </w:trPr>
        <w:tc>
          <w:tcPr>
            <w:tcW w:w="3262" w:type="dxa"/>
          </w:tcPr>
          <w:p w14:paraId="5AF79C7A" w14:textId="77777777" w:rsidR="008F0C0B" w:rsidRPr="00CA608C" w:rsidRDefault="008F0C0B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(Art.11 § 1)</w:t>
            </w:r>
          </w:p>
          <w:p w14:paraId="683ADEA4" w14:textId="77777777" w:rsidR="008F0C0B" w:rsidRPr="00CA608C" w:rsidRDefault="008F0C0B" w:rsidP="00896FF1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droit:</w:t>
            </w:r>
          </w:p>
          <w:p w14:paraId="357C301E" w14:textId="77777777" w:rsidR="008F0C0B" w:rsidRPr="00CA608C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Mariage, cohabitation légale et cohabitation de fait ;</w:t>
            </w:r>
          </w:p>
          <w:p w14:paraId="784EB002" w14:textId="77777777" w:rsidR="008F0C0B" w:rsidRPr="00CA608C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Divorce et séparation de corps, séparation de fait ; </w:t>
            </w:r>
          </w:p>
          <w:p w14:paraId="7DC33702" w14:textId="77777777" w:rsidR="008F0C0B" w:rsidRPr="00C8280B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parentales (autorité parentale, relations personnelles, modalités d’hébergement etc.  …</w:t>
            </w:r>
            <w:r w:rsidRPr="00C8280B">
              <w:rPr>
                <w:rFonts w:ascii="Montserrat" w:eastAsia="Calibri" w:hAnsi="Montserrat" w:cs="Calibri"/>
                <w:bCs/>
                <w:noProof/>
                <w:lang w:val="fr-BE" w:eastAsia="en-GB" w:bidi="en-GB"/>
              </w:rPr>
              <w:t xml:space="preserve"> </w:t>
            </w:r>
          </w:p>
          <w:p w14:paraId="45223259" w14:textId="77777777" w:rsidR="008F0C0B" w:rsidRPr="00EF3498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EF3498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L'intérêt de l'enfant (article 1733, 1736 et 1004 du Code judiciaire)</w:t>
            </w:r>
            <w:r w:rsidRPr="00EF3498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 ;</w:t>
            </w:r>
          </w:p>
          <w:p w14:paraId="4BF26C74" w14:textId="77777777" w:rsidR="008F0C0B" w:rsidRPr="00CA608C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Obligations alimentaires : </w:t>
            </w:r>
          </w:p>
          <w:p w14:paraId="2E377C1A" w14:textId="77777777" w:rsidR="008F0C0B" w:rsidRPr="00CA608C" w:rsidRDefault="008F0C0B" w:rsidP="00896FF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la contribution aux frais d’entretien et d’éducation des enfants (notions de frais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 xml:space="preserve">ordinaires, de frais extraordinaires, de frais spécifiques), modes de calcul </w:t>
            </w:r>
          </w:p>
          <w:p w14:paraId="21A0C2BF" w14:textId="77777777" w:rsidR="008F0C0B" w:rsidRPr="00CA608C" w:rsidRDefault="008F0C0B" w:rsidP="00896FF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secours alimentaire et la pension alimentaire entre ex époux, modes de calcul.</w:t>
            </w:r>
          </w:p>
          <w:p w14:paraId="2F5BCFF0" w14:textId="77777777" w:rsidR="008F0C0B" w:rsidRPr="00CA608C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Droit patrimonial et droit des successions ;</w:t>
            </w:r>
          </w:p>
          <w:p w14:paraId="7044E6A7" w14:textId="77777777" w:rsidR="008F0C0B" w:rsidRPr="00CA608C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devant le tribunal de la famille ;</w:t>
            </w:r>
          </w:p>
          <w:p w14:paraId="1E5184EA" w14:textId="77777777" w:rsidR="008F0C0B" w:rsidRPr="00CA608C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Procédures judiciaires en matière familiales ;</w:t>
            </w:r>
          </w:p>
          <w:p w14:paraId="3864BC61" w14:textId="77777777" w:rsidR="008F0C0B" w:rsidRPr="00CA608C" w:rsidRDefault="008F0C0B" w:rsidP="00896FF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impératives.</w:t>
            </w:r>
          </w:p>
        </w:tc>
        <w:tc>
          <w:tcPr>
            <w:tcW w:w="874" w:type="dxa"/>
            <w:gridSpan w:val="2"/>
          </w:tcPr>
          <w:p w14:paraId="0B9BB7FF" w14:textId="77777777" w:rsidR="008F0C0B" w:rsidRPr="00CA608C" w:rsidRDefault="008F0C0B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</w:tcPr>
          <w:p w14:paraId="6FEE748C" w14:textId="77777777" w:rsidR="008F0C0B" w:rsidRPr="00CA608C" w:rsidRDefault="008F0C0B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</w:tcPr>
          <w:p w14:paraId="29FA0091" w14:textId="77777777" w:rsidR="008F0C0B" w:rsidRPr="00CA608C" w:rsidRDefault="008F0C0B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17" w:type="dxa"/>
          </w:tcPr>
          <w:p w14:paraId="76F48F1E" w14:textId="77777777" w:rsidR="008F0C0B" w:rsidRPr="00CA608C" w:rsidRDefault="008F0C0B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36" w:type="dxa"/>
          </w:tcPr>
          <w:p w14:paraId="1F2366F0" w14:textId="77777777" w:rsidR="008F0C0B" w:rsidRPr="00CA608C" w:rsidRDefault="008F0C0B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9A7CA4" w:rsidRPr="006844D5" w14:paraId="551EEDC3" w14:textId="77777777" w:rsidTr="007C2F87">
        <w:trPr>
          <w:trHeight w:val="895"/>
        </w:trPr>
        <w:tc>
          <w:tcPr>
            <w:tcW w:w="3262" w:type="dxa"/>
          </w:tcPr>
          <w:p w14:paraId="68567351" w14:textId="77777777" w:rsidR="009A7CA4" w:rsidRPr="000C09FF" w:rsidRDefault="009A7CA4" w:rsidP="00896FF1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 xml:space="preserve">Psychologie et sociologie </w:t>
            </w:r>
          </w:p>
          <w:p w14:paraId="5792EBAD" w14:textId="77777777" w:rsidR="009A7CA4" w:rsidRPr="00CA608C" w:rsidRDefault="009A7CA4" w:rsidP="00896FF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Psychologie et sociologie de la famille ;</w:t>
            </w:r>
          </w:p>
          <w:p w14:paraId="3A68325A" w14:textId="77777777" w:rsidR="009A7CA4" w:rsidRPr="00CA608C" w:rsidRDefault="009A7CA4" w:rsidP="00896FF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Effets psychologiques des conflits familiaux ;</w:t>
            </w:r>
          </w:p>
          <w:p w14:paraId="4A606CC1" w14:textId="77777777" w:rsidR="009A7CA4" w:rsidRPr="00CA608C" w:rsidRDefault="009A7CA4" w:rsidP="00896FF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et dynamiques familiales ;</w:t>
            </w:r>
          </w:p>
          <w:p w14:paraId="7038FB95" w14:textId="77777777" w:rsidR="009A7CA4" w:rsidRPr="00CA608C" w:rsidRDefault="009A7CA4" w:rsidP="00896FF1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Place de l’enfant et de l’adolescent en médiation.</w:t>
            </w:r>
          </w:p>
          <w:p w14:paraId="55186A4E" w14:textId="77777777" w:rsidR="009A7CA4" w:rsidRPr="00CA608C" w:rsidRDefault="009A7CA4" w:rsidP="00896FF1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familiale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;</w:t>
            </w:r>
          </w:p>
          <w:p w14:paraId="24B310D3" w14:textId="77777777" w:rsidR="009A7CA4" w:rsidRPr="00CA608C" w:rsidRDefault="009A7CA4" w:rsidP="00896FF1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lastRenderedPageBreak/>
              <w:t>Initiation à la médiation multiculturelle ;</w:t>
            </w:r>
          </w:p>
          <w:p w14:paraId="04992401" w14:textId="77777777" w:rsidR="009A7CA4" w:rsidRPr="00CA608C" w:rsidRDefault="009A7CA4" w:rsidP="009A7CA4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familiale à distance par voie électronique.</w:t>
            </w:r>
          </w:p>
        </w:tc>
        <w:tc>
          <w:tcPr>
            <w:tcW w:w="874" w:type="dxa"/>
            <w:gridSpan w:val="2"/>
          </w:tcPr>
          <w:p w14:paraId="0206FA6E" w14:textId="77777777" w:rsidR="009A7CA4" w:rsidRPr="00CA608C" w:rsidRDefault="009A7CA4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</w:tcPr>
          <w:p w14:paraId="60C20D0D" w14:textId="77777777" w:rsidR="009A7CA4" w:rsidRPr="00CA608C" w:rsidRDefault="009A7CA4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</w:tcPr>
          <w:p w14:paraId="0F7B8352" w14:textId="77777777" w:rsidR="009A7CA4" w:rsidRPr="00CA608C" w:rsidRDefault="009A7CA4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17" w:type="dxa"/>
          </w:tcPr>
          <w:p w14:paraId="106991DF" w14:textId="77777777" w:rsidR="009A7CA4" w:rsidRPr="00CA608C" w:rsidRDefault="009A7CA4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36" w:type="dxa"/>
          </w:tcPr>
          <w:p w14:paraId="3D0DCA84" w14:textId="77777777" w:rsidR="009A7CA4" w:rsidRPr="00CA608C" w:rsidRDefault="009A7CA4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B87703" w:rsidRPr="006844D5" w14:paraId="6CC552F9" w14:textId="77777777" w:rsidTr="00C72AB8">
        <w:trPr>
          <w:trHeight w:val="895"/>
        </w:trPr>
        <w:tc>
          <w:tcPr>
            <w:tcW w:w="3262" w:type="dxa"/>
            <w:vAlign w:val="center"/>
          </w:tcPr>
          <w:p w14:paraId="73EF11A7" w14:textId="72D564D7" w:rsidR="00B87703" w:rsidRDefault="00B87703" w:rsidP="00B8770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pour la formation théorique</w:t>
            </w:r>
            <w:r w:rsidR="00463496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 </w:t>
            </w:r>
          </w:p>
        </w:tc>
        <w:tc>
          <w:tcPr>
            <w:tcW w:w="874" w:type="dxa"/>
            <w:gridSpan w:val="2"/>
            <w:shd w:val="clear" w:color="auto" w:fill="44546A" w:themeFill="text2"/>
          </w:tcPr>
          <w:p w14:paraId="35852F73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shd w:val="clear" w:color="auto" w:fill="44546A" w:themeFill="text2"/>
          </w:tcPr>
          <w:p w14:paraId="517A2B50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  <w:shd w:val="clear" w:color="auto" w:fill="44546A" w:themeFill="text2"/>
          </w:tcPr>
          <w:p w14:paraId="56DC826A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3" w:type="dxa"/>
            <w:gridSpan w:val="2"/>
          </w:tcPr>
          <w:p w14:paraId="3640BDFD" w14:textId="0C57D300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Nombre d’heures données par des médiateurs agréés (min 30%)</w:t>
            </w:r>
          </w:p>
        </w:tc>
      </w:tr>
      <w:tr w:rsidR="00B87703" w:rsidRPr="006844D5" w14:paraId="63E17F73" w14:textId="77777777" w:rsidTr="00180293">
        <w:trPr>
          <w:trHeight w:val="895"/>
        </w:trPr>
        <w:tc>
          <w:tcPr>
            <w:tcW w:w="3262" w:type="dxa"/>
            <w:vAlign w:val="center"/>
          </w:tcPr>
          <w:p w14:paraId="6E2F89C7" w14:textId="77777777" w:rsidR="00B87703" w:rsidRDefault="00B87703" w:rsidP="00B8770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874" w:type="dxa"/>
            <w:gridSpan w:val="2"/>
            <w:shd w:val="clear" w:color="auto" w:fill="44546A" w:themeFill="text2"/>
          </w:tcPr>
          <w:p w14:paraId="30C598B2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shd w:val="clear" w:color="auto" w:fill="44546A" w:themeFill="text2"/>
          </w:tcPr>
          <w:p w14:paraId="277FB2D1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  <w:shd w:val="clear" w:color="auto" w:fill="44546A" w:themeFill="text2"/>
          </w:tcPr>
          <w:p w14:paraId="68FBC0B5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3" w:type="dxa"/>
            <w:gridSpan w:val="2"/>
          </w:tcPr>
          <w:p w14:paraId="7652DC7C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B87703" w:rsidRPr="006844D5" w14:paraId="1C268ABE" w14:textId="77777777" w:rsidTr="007C2F87">
        <w:trPr>
          <w:trHeight w:val="895"/>
        </w:trPr>
        <w:tc>
          <w:tcPr>
            <w:tcW w:w="3262" w:type="dxa"/>
          </w:tcPr>
          <w:p w14:paraId="1E943A71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(doivent avoir un lien direct avec les contenus théoriques) (Art.11 § </w:t>
            </w:r>
            <w:r w:rsidRPr="005938A6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2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</w:t>
            </w:r>
          </w:p>
        </w:tc>
        <w:tc>
          <w:tcPr>
            <w:tcW w:w="874" w:type="dxa"/>
            <w:gridSpan w:val="2"/>
          </w:tcPr>
          <w:p w14:paraId="3792CA68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</w:tcPr>
          <w:p w14:paraId="156BCAF4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</w:tcPr>
          <w:p w14:paraId="6355BDF1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17" w:type="dxa"/>
          </w:tcPr>
          <w:p w14:paraId="6B64B571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36" w:type="dxa"/>
          </w:tcPr>
          <w:p w14:paraId="1191A9AA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B87703" w:rsidRPr="00355309" w14:paraId="1D564CEB" w14:textId="77777777" w:rsidTr="00047B9B">
        <w:trPr>
          <w:trHeight w:val="895"/>
        </w:trPr>
        <w:tc>
          <w:tcPr>
            <w:tcW w:w="9717" w:type="dxa"/>
            <w:gridSpan w:val="7"/>
          </w:tcPr>
          <w:p w14:paraId="0DA56668" w14:textId="77777777" w:rsidR="00B87703" w:rsidRPr="00717745" w:rsidRDefault="00B87703" w:rsidP="00B87703">
            <w:pP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</w:pPr>
            <w:r w:rsidRPr="00717745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 xml:space="preserve">Description : </w:t>
            </w:r>
          </w:p>
        </w:tc>
      </w:tr>
      <w:tr w:rsidR="00463496" w:rsidRPr="006844D5" w14:paraId="14775E93" w14:textId="77777777" w:rsidTr="000764EB">
        <w:trPr>
          <w:trHeight w:val="895"/>
        </w:trPr>
        <w:tc>
          <w:tcPr>
            <w:tcW w:w="3262" w:type="dxa"/>
          </w:tcPr>
          <w:p w14:paraId="140FAEAD" w14:textId="7D48F469" w:rsidR="00463496" w:rsidRDefault="00463496" w:rsidP="00B8770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pour la formation pratique </w:t>
            </w:r>
          </w:p>
        </w:tc>
        <w:tc>
          <w:tcPr>
            <w:tcW w:w="809" w:type="dxa"/>
            <w:shd w:val="clear" w:color="auto" w:fill="44546A" w:themeFill="text2"/>
          </w:tcPr>
          <w:p w14:paraId="38ACE8C2" w14:textId="77777777" w:rsidR="00463496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248" w:type="dxa"/>
            <w:gridSpan w:val="2"/>
            <w:shd w:val="clear" w:color="auto" w:fill="44546A" w:themeFill="text2"/>
          </w:tcPr>
          <w:p w14:paraId="5C6A2002" w14:textId="77777777" w:rsidR="00463496" w:rsidRPr="00CA608C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  <w:shd w:val="clear" w:color="auto" w:fill="44546A" w:themeFill="text2"/>
          </w:tcPr>
          <w:p w14:paraId="6E5ADC24" w14:textId="77777777" w:rsidR="00463496" w:rsidRPr="00CA608C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3" w:type="dxa"/>
            <w:gridSpan w:val="2"/>
            <w:shd w:val="clear" w:color="auto" w:fill="auto"/>
          </w:tcPr>
          <w:p w14:paraId="0A19A263" w14:textId="40312A45" w:rsidR="00463496" w:rsidRPr="00CA608C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 xml:space="preserve">Nombre d’heures données par des médiateurs agréés (min </w:t>
            </w:r>
            <w: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5</w:t>
            </w: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0%)</w:t>
            </w:r>
          </w:p>
        </w:tc>
      </w:tr>
      <w:tr w:rsidR="00463496" w:rsidRPr="006844D5" w14:paraId="1324739A" w14:textId="77777777" w:rsidTr="00F51EF1">
        <w:trPr>
          <w:trHeight w:val="895"/>
        </w:trPr>
        <w:tc>
          <w:tcPr>
            <w:tcW w:w="3262" w:type="dxa"/>
          </w:tcPr>
          <w:p w14:paraId="64A4CC9E" w14:textId="77777777" w:rsidR="00463496" w:rsidRDefault="00463496" w:rsidP="00B8770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809" w:type="dxa"/>
            <w:shd w:val="clear" w:color="auto" w:fill="44546A" w:themeFill="text2"/>
          </w:tcPr>
          <w:p w14:paraId="214AC662" w14:textId="77777777" w:rsidR="00463496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248" w:type="dxa"/>
            <w:gridSpan w:val="2"/>
            <w:shd w:val="clear" w:color="auto" w:fill="44546A" w:themeFill="text2"/>
          </w:tcPr>
          <w:p w14:paraId="4CA9502D" w14:textId="77777777" w:rsidR="00463496" w:rsidRPr="00CA608C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  <w:shd w:val="clear" w:color="auto" w:fill="44546A" w:themeFill="text2"/>
          </w:tcPr>
          <w:p w14:paraId="1675BF7E" w14:textId="77777777" w:rsidR="00463496" w:rsidRPr="00CA608C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953" w:type="dxa"/>
            <w:gridSpan w:val="2"/>
            <w:shd w:val="clear" w:color="auto" w:fill="auto"/>
          </w:tcPr>
          <w:p w14:paraId="38BBAE8F" w14:textId="77777777" w:rsidR="00463496" w:rsidRPr="00CA608C" w:rsidRDefault="00463496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B87703" w:rsidRPr="006844D5" w14:paraId="237F7C82" w14:textId="77777777" w:rsidTr="00BB284F">
        <w:trPr>
          <w:trHeight w:val="895"/>
        </w:trPr>
        <w:tc>
          <w:tcPr>
            <w:tcW w:w="3262" w:type="dxa"/>
          </w:tcPr>
          <w:p w14:paraId="12D1A280" w14:textId="77777777" w:rsidR="00B87703" w:rsidRPr="00CA608C" w:rsidRDefault="00B87703" w:rsidP="00B8770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809" w:type="dxa"/>
          </w:tcPr>
          <w:p w14:paraId="0F53B4C9" w14:textId="77777777" w:rsidR="00B87703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248" w:type="dxa"/>
            <w:gridSpan w:val="2"/>
          </w:tcPr>
          <w:p w14:paraId="194B43E9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  <w:shd w:val="clear" w:color="auto" w:fill="44546A" w:themeFill="text2"/>
          </w:tcPr>
          <w:p w14:paraId="777900A8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17" w:type="dxa"/>
            <w:shd w:val="clear" w:color="auto" w:fill="44546A" w:themeFill="text2"/>
          </w:tcPr>
          <w:p w14:paraId="781B2404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36" w:type="dxa"/>
            <w:shd w:val="clear" w:color="auto" w:fill="44546A" w:themeFill="text2"/>
          </w:tcPr>
          <w:p w14:paraId="44419860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B87703" w:rsidRPr="002F1E9A" w14:paraId="2CE77E62" w14:textId="77777777" w:rsidTr="007C2F87">
        <w:trPr>
          <w:trHeight w:val="581"/>
        </w:trPr>
        <w:tc>
          <w:tcPr>
            <w:tcW w:w="3262" w:type="dxa"/>
          </w:tcPr>
          <w:p w14:paraId="6CD854B3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2057" w:type="dxa"/>
            <w:gridSpan w:val="3"/>
          </w:tcPr>
          <w:p w14:paraId="42365030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5" w:type="dxa"/>
            <w:shd w:val="clear" w:color="auto" w:fill="44546A" w:themeFill="text2"/>
          </w:tcPr>
          <w:p w14:paraId="38AF1056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17" w:type="dxa"/>
            <w:shd w:val="clear" w:color="auto" w:fill="44546A" w:themeFill="text2"/>
          </w:tcPr>
          <w:p w14:paraId="2F129759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36" w:type="dxa"/>
            <w:shd w:val="clear" w:color="auto" w:fill="44546A" w:themeFill="text2"/>
          </w:tcPr>
          <w:p w14:paraId="7744FE94" w14:textId="77777777" w:rsidR="00B87703" w:rsidRPr="00CA608C" w:rsidRDefault="00B87703" w:rsidP="00B8770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47E850F0" w14:textId="77777777" w:rsidR="0099150C" w:rsidRDefault="0099150C" w:rsidP="00452FF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3675F123" w14:textId="77777777" w:rsidR="00CA608C" w:rsidRPr="00C123DE" w:rsidRDefault="00241BF2" w:rsidP="00CA608C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767821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3.2.2 </w:t>
      </w:r>
      <w:r w:rsidR="00CA608C" w:rsidRPr="00CA608C">
        <w:rPr>
          <w:rFonts w:ascii="Montserrat" w:hAnsi="Montserrat" w:cstheme="majorHAnsi"/>
          <w:color w:val="030D3D"/>
          <w:sz w:val="20"/>
          <w:szCs w:val="20"/>
          <w:u w:val="single"/>
          <w:lang w:val="fr-BE"/>
        </w:rPr>
        <w:t xml:space="preserve">Formation spécialisée en </w:t>
      </w:r>
      <w:r w:rsidR="00CA608C" w:rsidRPr="0058300A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>médiation civile et commerciale</w:t>
      </w:r>
      <w:r w:rsidR="00CA608C" w:rsidRPr="00CA608C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(art.12- 35 heures minimum)</w:t>
      </w:r>
    </w:p>
    <w:tbl>
      <w:tblPr>
        <w:tblW w:w="97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8"/>
        <w:gridCol w:w="679"/>
        <w:gridCol w:w="22"/>
        <w:gridCol w:w="1161"/>
        <w:gridCol w:w="1454"/>
        <w:gridCol w:w="1610"/>
        <w:gridCol w:w="1663"/>
      </w:tblGrid>
      <w:tr w:rsidR="00CA608C" w:rsidRPr="00CA608C" w14:paraId="5EB70672" w14:textId="77777777" w:rsidTr="00AD46D4">
        <w:trPr>
          <w:trHeight w:val="895"/>
        </w:trPr>
        <w:tc>
          <w:tcPr>
            <w:tcW w:w="3128" w:type="dxa"/>
          </w:tcPr>
          <w:p w14:paraId="65B09F68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</w:p>
        </w:tc>
        <w:tc>
          <w:tcPr>
            <w:tcW w:w="1862" w:type="dxa"/>
            <w:gridSpan w:val="3"/>
            <w:vAlign w:val="center"/>
          </w:tcPr>
          <w:p w14:paraId="43E054DD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</w:p>
        </w:tc>
        <w:tc>
          <w:tcPr>
            <w:tcW w:w="1454" w:type="dxa"/>
            <w:vAlign w:val="center"/>
          </w:tcPr>
          <w:p w14:paraId="10247456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(des) formateur(s)</w:t>
            </w:r>
          </w:p>
        </w:tc>
        <w:tc>
          <w:tcPr>
            <w:tcW w:w="1610" w:type="dxa"/>
            <w:vAlign w:val="center"/>
          </w:tcPr>
          <w:p w14:paraId="618FB6BF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formateur :</w:t>
            </w:r>
          </w:p>
          <w:p w14:paraId="61629D5E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Agréé ? / Profession</w:t>
            </w:r>
          </w:p>
        </w:tc>
        <w:tc>
          <w:tcPr>
            <w:tcW w:w="1663" w:type="dxa"/>
            <w:vAlign w:val="center"/>
          </w:tcPr>
          <w:p w14:paraId="1F3C1324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coordinateur (art.10)</w:t>
            </w:r>
          </w:p>
        </w:tc>
      </w:tr>
      <w:tr w:rsidR="00F6121C" w:rsidRPr="00CA608C" w14:paraId="1677DAB9" w14:textId="77777777" w:rsidTr="00AD46D4">
        <w:trPr>
          <w:trHeight w:val="895"/>
        </w:trPr>
        <w:tc>
          <w:tcPr>
            <w:tcW w:w="3128" w:type="dxa"/>
          </w:tcPr>
          <w:p w14:paraId="2E7F305C" w14:textId="77777777" w:rsidR="00F6121C" w:rsidRPr="00CA608C" w:rsidRDefault="00F6121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  <w:vAlign w:val="center"/>
          </w:tcPr>
          <w:p w14:paraId="606F174E" w14:textId="77777777" w:rsidR="00F6121C" w:rsidRPr="00CA608C" w:rsidRDefault="00F6121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1183" w:type="dxa"/>
            <w:gridSpan w:val="2"/>
            <w:vAlign w:val="center"/>
          </w:tcPr>
          <w:p w14:paraId="20DDFC08" w14:textId="77777777" w:rsidR="00F6121C" w:rsidRPr="00CA608C" w:rsidRDefault="00F6121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  <w:tc>
          <w:tcPr>
            <w:tcW w:w="1454" w:type="dxa"/>
            <w:vAlign w:val="center"/>
          </w:tcPr>
          <w:p w14:paraId="7F1A7992" w14:textId="77777777" w:rsidR="00F6121C" w:rsidRPr="00CA608C" w:rsidRDefault="00F6121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0" w:type="dxa"/>
            <w:vAlign w:val="center"/>
          </w:tcPr>
          <w:p w14:paraId="35B6DEDC" w14:textId="77777777" w:rsidR="00F6121C" w:rsidRPr="00CA608C" w:rsidRDefault="00F6121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63" w:type="dxa"/>
            <w:vAlign w:val="center"/>
          </w:tcPr>
          <w:p w14:paraId="43906B79" w14:textId="77777777" w:rsidR="00F6121C" w:rsidRPr="00CA608C" w:rsidRDefault="00F6121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F6121C" w:rsidRPr="006844D5" w14:paraId="68E35D13" w14:textId="77777777" w:rsidTr="00AD46D4">
        <w:trPr>
          <w:trHeight w:val="895"/>
        </w:trPr>
        <w:tc>
          <w:tcPr>
            <w:tcW w:w="3128" w:type="dxa"/>
          </w:tcPr>
          <w:p w14:paraId="0F0EB5EA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>minimaux suivants : (Art.12 § 1)</w:t>
            </w:r>
          </w:p>
          <w:p w14:paraId="42658928" w14:textId="77777777" w:rsidR="00F6121C" w:rsidRPr="00CA608C" w:rsidRDefault="00F6121C" w:rsidP="00896FF1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 xml:space="preserve">Notions de droit </w:t>
            </w:r>
          </w:p>
          <w:p w14:paraId="4C4B9162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obligations ;</w:t>
            </w:r>
          </w:p>
          <w:p w14:paraId="0A152BE1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biens ;</w:t>
            </w:r>
          </w:p>
          <w:p w14:paraId="694110F5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 la consommation ;</w:t>
            </w:r>
          </w:p>
          <w:p w14:paraId="00346604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 la responsabilité ;</w:t>
            </w:r>
          </w:p>
          <w:p w14:paraId="753A6737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assurances ;</w:t>
            </w:r>
          </w:p>
          <w:p w14:paraId="5C9698EC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économique et des sociétés ;</w:t>
            </w:r>
          </w:p>
          <w:p w14:paraId="18758C33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</w:t>
            </w:r>
          </w:p>
          <w:p w14:paraId="70903AAB" w14:textId="77777777" w:rsidR="00F6121C" w:rsidRPr="00CA608C" w:rsidRDefault="00F6121C" w:rsidP="00896FF1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devant le tribunal de l’entreprise</w:t>
            </w:r>
          </w:p>
          <w:p w14:paraId="6827B086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5ABEF00" w14:textId="77777777" w:rsidR="00F6121C" w:rsidRPr="00CA608C" w:rsidRDefault="00F6121C" w:rsidP="00896FF1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La médiation civile et commerciale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;</w:t>
            </w:r>
          </w:p>
          <w:p w14:paraId="3FFCC989" w14:textId="77777777" w:rsidR="00F6121C" w:rsidRPr="00CA608C" w:rsidRDefault="00F6121C" w:rsidP="00896FF1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civile et commerciale ;</w:t>
            </w:r>
          </w:p>
          <w:p w14:paraId="5FCC743E" w14:textId="77777777" w:rsidR="00F6121C" w:rsidRPr="00CA608C" w:rsidRDefault="00F6121C" w:rsidP="00896FF1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multiculturelle;</w:t>
            </w:r>
          </w:p>
          <w:p w14:paraId="419468CE" w14:textId="77777777" w:rsidR="00F6121C" w:rsidRPr="00CA608C" w:rsidRDefault="00F6121C" w:rsidP="00896FF1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civile et commerciale à distance par voie électronique.</w:t>
            </w:r>
          </w:p>
          <w:p w14:paraId="75859175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02A218E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</w:tcPr>
          <w:p w14:paraId="0B55F55E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</w:tcPr>
          <w:p w14:paraId="7BB2D423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</w:tcPr>
          <w:p w14:paraId="16813D60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0" w:type="dxa"/>
          </w:tcPr>
          <w:p w14:paraId="771C4CAF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63" w:type="dxa"/>
          </w:tcPr>
          <w:p w14:paraId="13B6DA5A" w14:textId="77777777" w:rsidR="00F6121C" w:rsidRPr="00CA608C" w:rsidRDefault="00F6121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463496" w:rsidRPr="006844D5" w14:paraId="2A166C4E" w14:textId="77777777" w:rsidTr="00463496">
        <w:trPr>
          <w:trHeight w:val="895"/>
        </w:trPr>
        <w:tc>
          <w:tcPr>
            <w:tcW w:w="3128" w:type="dxa"/>
          </w:tcPr>
          <w:p w14:paraId="4DF0900D" w14:textId="7E2F7283" w:rsidR="00463496" w:rsidRDefault="00463496" w:rsidP="004E647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lastRenderedPageBreak/>
              <w:t>Total d’heures pour la formation théorique </w:t>
            </w:r>
          </w:p>
        </w:tc>
        <w:tc>
          <w:tcPr>
            <w:tcW w:w="679" w:type="dxa"/>
            <w:shd w:val="clear" w:color="auto" w:fill="44546A" w:themeFill="text2"/>
          </w:tcPr>
          <w:p w14:paraId="20D317C5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  <w:shd w:val="clear" w:color="auto" w:fill="44546A" w:themeFill="text2"/>
          </w:tcPr>
          <w:p w14:paraId="5D439A42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0581D0F0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273" w:type="dxa"/>
            <w:gridSpan w:val="2"/>
          </w:tcPr>
          <w:p w14:paraId="0EF6B8A6" w14:textId="1ECC359E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Nombre d’heures données par des médiateurs agréés (min 30%)</w:t>
            </w:r>
          </w:p>
        </w:tc>
      </w:tr>
      <w:tr w:rsidR="00463496" w:rsidRPr="006844D5" w14:paraId="17327DEC" w14:textId="77777777" w:rsidTr="00463496">
        <w:trPr>
          <w:trHeight w:val="895"/>
        </w:trPr>
        <w:tc>
          <w:tcPr>
            <w:tcW w:w="3128" w:type="dxa"/>
          </w:tcPr>
          <w:p w14:paraId="4FFF3A2D" w14:textId="77777777" w:rsidR="00463496" w:rsidRDefault="00463496" w:rsidP="004E647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  <w:shd w:val="clear" w:color="auto" w:fill="44546A" w:themeFill="text2"/>
          </w:tcPr>
          <w:p w14:paraId="0D67A1CC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  <w:shd w:val="clear" w:color="auto" w:fill="44546A" w:themeFill="text2"/>
          </w:tcPr>
          <w:p w14:paraId="5BB6D398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0FE048CF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273" w:type="dxa"/>
            <w:gridSpan w:val="2"/>
          </w:tcPr>
          <w:p w14:paraId="3F11568F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4E6470" w:rsidRPr="006844D5" w14:paraId="585C977C" w14:textId="77777777" w:rsidTr="00AD46D4">
        <w:trPr>
          <w:trHeight w:val="895"/>
        </w:trPr>
        <w:tc>
          <w:tcPr>
            <w:tcW w:w="3128" w:type="dxa"/>
          </w:tcPr>
          <w:p w14:paraId="75768C73" w14:textId="77777777" w:rsidR="004E6470" w:rsidRPr="00CA608C" w:rsidRDefault="004E6470" w:rsidP="004E647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(doivent avoir un lien direct avec les contenus théoriques) (Art.12 § </w:t>
            </w:r>
            <w:r w:rsidRPr="005938A6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2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</w:t>
            </w:r>
          </w:p>
        </w:tc>
        <w:tc>
          <w:tcPr>
            <w:tcW w:w="679" w:type="dxa"/>
          </w:tcPr>
          <w:p w14:paraId="5FF6FCDB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</w:tcPr>
          <w:p w14:paraId="214F38C0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</w:tcPr>
          <w:p w14:paraId="7740D365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0" w:type="dxa"/>
          </w:tcPr>
          <w:p w14:paraId="0CFACBFF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63" w:type="dxa"/>
          </w:tcPr>
          <w:p w14:paraId="0C70A452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4E6470" w:rsidRPr="00355309" w14:paraId="04522432" w14:textId="77777777" w:rsidTr="00874409">
        <w:trPr>
          <w:trHeight w:val="895"/>
        </w:trPr>
        <w:tc>
          <w:tcPr>
            <w:tcW w:w="9717" w:type="dxa"/>
            <w:gridSpan w:val="7"/>
          </w:tcPr>
          <w:p w14:paraId="732C44A3" w14:textId="77777777" w:rsidR="004E6470" w:rsidRPr="004E6470" w:rsidRDefault="004E6470" w:rsidP="004E6470">
            <w:pP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</w:pPr>
            <w:r w:rsidRPr="004E6470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Description :</w:t>
            </w:r>
          </w:p>
        </w:tc>
      </w:tr>
      <w:tr w:rsidR="00463496" w:rsidRPr="006844D5" w14:paraId="1875F735" w14:textId="77777777" w:rsidTr="00AF2C06">
        <w:trPr>
          <w:trHeight w:val="768"/>
        </w:trPr>
        <w:tc>
          <w:tcPr>
            <w:tcW w:w="3128" w:type="dxa"/>
          </w:tcPr>
          <w:p w14:paraId="451B3AA8" w14:textId="7F8A7820" w:rsidR="00463496" w:rsidRDefault="00463496" w:rsidP="004E647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pour la formation pratique </w:t>
            </w:r>
          </w:p>
        </w:tc>
        <w:tc>
          <w:tcPr>
            <w:tcW w:w="701" w:type="dxa"/>
            <w:gridSpan w:val="2"/>
            <w:shd w:val="clear" w:color="auto" w:fill="44546A" w:themeFill="text2"/>
          </w:tcPr>
          <w:p w14:paraId="40A60B75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61" w:type="dxa"/>
            <w:shd w:val="clear" w:color="auto" w:fill="44546A" w:themeFill="text2"/>
          </w:tcPr>
          <w:p w14:paraId="3D126BD5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06BFAC8A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273" w:type="dxa"/>
            <w:gridSpan w:val="2"/>
            <w:shd w:val="clear" w:color="auto" w:fill="auto"/>
          </w:tcPr>
          <w:p w14:paraId="0CD9BEB6" w14:textId="176CC992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 xml:space="preserve">Nombre d’heures données par des médiateurs agréés (min </w:t>
            </w:r>
            <w: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5</w:t>
            </w: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0%)</w:t>
            </w:r>
          </w:p>
        </w:tc>
      </w:tr>
      <w:tr w:rsidR="00463496" w:rsidRPr="006844D5" w14:paraId="3A481F0F" w14:textId="77777777" w:rsidTr="00EF6134">
        <w:trPr>
          <w:trHeight w:val="768"/>
        </w:trPr>
        <w:tc>
          <w:tcPr>
            <w:tcW w:w="3128" w:type="dxa"/>
          </w:tcPr>
          <w:p w14:paraId="1CCAC5BD" w14:textId="77777777" w:rsidR="00463496" w:rsidRDefault="00463496" w:rsidP="004E647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701" w:type="dxa"/>
            <w:gridSpan w:val="2"/>
            <w:shd w:val="clear" w:color="auto" w:fill="44546A" w:themeFill="text2"/>
          </w:tcPr>
          <w:p w14:paraId="2A10B51C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61" w:type="dxa"/>
            <w:shd w:val="clear" w:color="auto" w:fill="44546A" w:themeFill="text2"/>
          </w:tcPr>
          <w:p w14:paraId="5E00B7A8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5C92829E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273" w:type="dxa"/>
            <w:gridSpan w:val="2"/>
            <w:shd w:val="clear" w:color="auto" w:fill="auto"/>
          </w:tcPr>
          <w:p w14:paraId="3DDF4ADF" w14:textId="77777777" w:rsidR="00463496" w:rsidRPr="00CA608C" w:rsidRDefault="00463496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4E6470" w:rsidRPr="006844D5" w14:paraId="3EC0EE57" w14:textId="77777777" w:rsidTr="00BB284F">
        <w:trPr>
          <w:trHeight w:val="768"/>
        </w:trPr>
        <w:tc>
          <w:tcPr>
            <w:tcW w:w="3128" w:type="dxa"/>
          </w:tcPr>
          <w:p w14:paraId="5E4332C2" w14:textId="77777777" w:rsidR="004E6470" w:rsidRPr="00CA608C" w:rsidRDefault="004E6470" w:rsidP="004E647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701" w:type="dxa"/>
            <w:gridSpan w:val="2"/>
          </w:tcPr>
          <w:p w14:paraId="52FF16D7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61" w:type="dxa"/>
          </w:tcPr>
          <w:p w14:paraId="1F1C1232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12F2C4B6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0" w:type="dxa"/>
            <w:shd w:val="clear" w:color="auto" w:fill="44546A" w:themeFill="text2"/>
          </w:tcPr>
          <w:p w14:paraId="0671249B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63" w:type="dxa"/>
            <w:shd w:val="clear" w:color="auto" w:fill="44546A" w:themeFill="text2"/>
          </w:tcPr>
          <w:p w14:paraId="3D960169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4E6470" w:rsidRPr="002F1E9A" w14:paraId="4FFCF947" w14:textId="77777777" w:rsidTr="00BB284F">
        <w:trPr>
          <w:trHeight w:val="581"/>
        </w:trPr>
        <w:tc>
          <w:tcPr>
            <w:tcW w:w="3128" w:type="dxa"/>
          </w:tcPr>
          <w:p w14:paraId="0A84473E" w14:textId="77777777" w:rsidR="004E6470" w:rsidRPr="00CA608C" w:rsidRDefault="004E6470" w:rsidP="004E6470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1862" w:type="dxa"/>
            <w:gridSpan w:val="3"/>
          </w:tcPr>
          <w:p w14:paraId="0FADBB84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16FF6DF4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0" w:type="dxa"/>
            <w:shd w:val="clear" w:color="auto" w:fill="44546A" w:themeFill="text2"/>
          </w:tcPr>
          <w:p w14:paraId="6029E98E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63" w:type="dxa"/>
            <w:shd w:val="clear" w:color="auto" w:fill="44546A" w:themeFill="text2"/>
          </w:tcPr>
          <w:p w14:paraId="42F1C41A" w14:textId="77777777" w:rsidR="004E6470" w:rsidRPr="00CA608C" w:rsidRDefault="004E6470" w:rsidP="004E6470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6F3FED9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49848D71" w14:textId="77777777" w:rsidR="00415C87" w:rsidRPr="00986353" w:rsidRDefault="00415C87" w:rsidP="00986353">
      <w:pPr>
        <w:rPr>
          <w:rFonts w:asciiTheme="majorHAnsi" w:hAnsiTheme="majorHAnsi" w:cstheme="majorHAnsi"/>
          <w:color w:val="030D3D"/>
          <w:sz w:val="24"/>
          <w:szCs w:val="24"/>
          <w:u w:val="single"/>
          <w:lang w:val="fr-FR"/>
        </w:rPr>
      </w:pPr>
    </w:p>
    <w:p w14:paraId="7D33143E" w14:textId="77777777" w:rsidR="00415C87" w:rsidRPr="00415C87" w:rsidRDefault="00415C87" w:rsidP="00415C87">
      <w:pPr>
        <w:pStyle w:val="ListParagraph"/>
        <w:rPr>
          <w:rFonts w:asciiTheme="majorHAnsi" w:hAnsiTheme="majorHAnsi" w:cstheme="majorHAnsi"/>
          <w:color w:val="030D3D"/>
          <w:sz w:val="24"/>
          <w:szCs w:val="24"/>
          <w:u w:val="single"/>
          <w:lang w:val="fr-FR"/>
        </w:rPr>
      </w:pPr>
    </w:p>
    <w:p w14:paraId="2B9C99D1" w14:textId="77777777" w:rsidR="00CA608C" w:rsidRPr="00876787" w:rsidRDefault="00CA608C" w:rsidP="00896FF1">
      <w:pPr>
        <w:pStyle w:val="ListParagraph"/>
        <w:numPr>
          <w:ilvl w:val="2"/>
          <w:numId w:val="19"/>
        </w:numPr>
        <w:rPr>
          <w:rFonts w:asciiTheme="majorHAnsi" w:hAnsiTheme="majorHAnsi" w:cstheme="majorHAnsi"/>
          <w:color w:val="030D3D"/>
          <w:sz w:val="24"/>
          <w:szCs w:val="24"/>
          <w:u w:val="single"/>
          <w:lang w:val="fr-FR"/>
        </w:rPr>
      </w:pPr>
      <w:r w:rsidRPr="00D14A88">
        <w:rPr>
          <w:rFonts w:asciiTheme="majorHAnsi" w:hAnsiTheme="majorHAnsi" w:cstheme="majorHAnsi"/>
          <w:i/>
          <w:iCs/>
          <w:color w:val="030D3D"/>
          <w:sz w:val="24"/>
          <w:szCs w:val="24"/>
          <w:u w:val="single"/>
          <w:lang w:val="fr-FR"/>
        </w:rPr>
        <w:t xml:space="preserve">Formation spécialisée en </w:t>
      </w:r>
      <w:r w:rsidRPr="0058300A">
        <w:rPr>
          <w:rFonts w:asciiTheme="majorHAnsi" w:hAnsiTheme="majorHAnsi" w:cstheme="majorHAnsi"/>
          <w:b/>
          <w:bCs/>
          <w:i/>
          <w:iCs/>
          <w:color w:val="030D3D"/>
          <w:sz w:val="24"/>
          <w:szCs w:val="24"/>
          <w:u w:val="single"/>
          <w:lang w:val="fr-FR"/>
        </w:rPr>
        <w:t>médiation sociale</w:t>
      </w:r>
      <w:r w:rsidRPr="00D14A88">
        <w:rPr>
          <w:rFonts w:asciiTheme="majorHAnsi" w:hAnsiTheme="majorHAnsi" w:cstheme="majorHAnsi"/>
          <w:i/>
          <w:iCs/>
          <w:color w:val="030D3D"/>
          <w:sz w:val="24"/>
          <w:szCs w:val="24"/>
          <w:u w:val="single"/>
          <w:lang w:val="fr-FR"/>
        </w:rPr>
        <w:t xml:space="preserve"> (relations de travail et sécurité sociale) </w:t>
      </w:r>
      <w:r w:rsidRPr="00D14A88">
        <w:rPr>
          <w:rFonts w:asciiTheme="majorHAnsi" w:hAnsiTheme="majorHAnsi" w:cstheme="majorHAnsi"/>
          <w:color w:val="030D3D"/>
          <w:sz w:val="24"/>
          <w:szCs w:val="24"/>
          <w:lang w:val="fr-FR"/>
        </w:rPr>
        <w:t>(art.13- 35 heures minimum)</w:t>
      </w:r>
    </w:p>
    <w:tbl>
      <w:tblPr>
        <w:tblW w:w="97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3"/>
        <w:gridCol w:w="679"/>
        <w:gridCol w:w="1183"/>
        <w:gridCol w:w="1448"/>
        <w:gridCol w:w="1478"/>
        <w:gridCol w:w="1576"/>
      </w:tblGrid>
      <w:tr w:rsidR="00CA608C" w:rsidRPr="00CA608C" w14:paraId="44F80170" w14:textId="77777777" w:rsidTr="00C123DE">
        <w:trPr>
          <w:trHeight w:val="895"/>
        </w:trPr>
        <w:tc>
          <w:tcPr>
            <w:tcW w:w="3353" w:type="dxa"/>
          </w:tcPr>
          <w:p w14:paraId="31C5B42E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</w:p>
        </w:tc>
        <w:tc>
          <w:tcPr>
            <w:tcW w:w="1862" w:type="dxa"/>
            <w:gridSpan w:val="2"/>
            <w:vAlign w:val="center"/>
          </w:tcPr>
          <w:p w14:paraId="089E069B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</w:p>
        </w:tc>
        <w:tc>
          <w:tcPr>
            <w:tcW w:w="1448" w:type="dxa"/>
            <w:vAlign w:val="center"/>
          </w:tcPr>
          <w:p w14:paraId="31701D22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(des) formateur(s)</w:t>
            </w:r>
          </w:p>
        </w:tc>
        <w:tc>
          <w:tcPr>
            <w:tcW w:w="1478" w:type="dxa"/>
            <w:vAlign w:val="center"/>
          </w:tcPr>
          <w:p w14:paraId="351A7D5D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formateur :</w:t>
            </w:r>
          </w:p>
          <w:p w14:paraId="544834B9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Agréé ? / Profession</w:t>
            </w:r>
          </w:p>
        </w:tc>
        <w:tc>
          <w:tcPr>
            <w:tcW w:w="1576" w:type="dxa"/>
            <w:vAlign w:val="center"/>
          </w:tcPr>
          <w:p w14:paraId="711B722C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coordinateur (art.10)</w:t>
            </w:r>
          </w:p>
        </w:tc>
      </w:tr>
      <w:tr w:rsidR="00C123DE" w:rsidRPr="00CA608C" w14:paraId="5F6D2A44" w14:textId="77777777" w:rsidTr="00C123DE">
        <w:trPr>
          <w:trHeight w:val="895"/>
        </w:trPr>
        <w:tc>
          <w:tcPr>
            <w:tcW w:w="3353" w:type="dxa"/>
          </w:tcPr>
          <w:p w14:paraId="795BFE79" w14:textId="77777777" w:rsidR="00C123DE" w:rsidRPr="00CA608C" w:rsidRDefault="00C123DE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bookmarkStart w:id="11" w:name="_Hlk203372677"/>
          </w:p>
        </w:tc>
        <w:tc>
          <w:tcPr>
            <w:tcW w:w="679" w:type="dxa"/>
            <w:vAlign w:val="center"/>
          </w:tcPr>
          <w:p w14:paraId="593E7186" w14:textId="77777777" w:rsidR="00C123DE" w:rsidRPr="00CA608C" w:rsidRDefault="00C123DE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1183" w:type="dxa"/>
            <w:vAlign w:val="center"/>
          </w:tcPr>
          <w:p w14:paraId="4B960E66" w14:textId="77777777" w:rsidR="00C123DE" w:rsidRPr="00CA608C" w:rsidRDefault="00C123DE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  <w:tc>
          <w:tcPr>
            <w:tcW w:w="1448" w:type="dxa"/>
            <w:vAlign w:val="center"/>
          </w:tcPr>
          <w:p w14:paraId="56B34E66" w14:textId="77777777" w:rsidR="00C123DE" w:rsidRPr="00CA608C" w:rsidRDefault="00C123DE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78" w:type="dxa"/>
            <w:vAlign w:val="center"/>
          </w:tcPr>
          <w:p w14:paraId="37D375BF" w14:textId="77777777" w:rsidR="00C123DE" w:rsidRPr="00CA608C" w:rsidRDefault="00C123DE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6" w:type="dxa"/>
            <w:vAlign w:val="center"/>
          </w:tcPr>
          <w:p w14:paraId="4659004B" w14:textId="77777777" w:rsidR="00C123DE" w:rsidRPr="00CA608C" w:rsidRDefault="00C123DE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bookmarkEnd w:id="11"/>
      <w:tr w:rsidR="00C123DE" w:rsidRPr="006844D5" w14:paraId="3D7D1E28" w14:textId="77777777" w:rsidTr="00C123DE">
        <w:trPr>
          <w:trHeight w:val="895"/>
        </w:trPr>
        <w:tc>
          <w:tcPr>
            <w:tcW w:w="3353" w:type="dxa"/>
          </w:tcPr>
          <w:p w14:paraId="79FB578E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(Art.13 § 1)</w:t>
            </w:r>
          </w:p>
          <w:p w14:paraId="3A5ACF28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8CA1303" w14:textId="77777777" w:rsidR="00C123DE" w:rsidRPr="00CA608C" w:rsidRDefault="00C123DE" w:rsidP="00896FF1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lastRenderedPageBreak/>
              <w:t>Notions de droit du travail et de la sécurité sociale :</w:t>
            </w:r>
          </w:p>
          <w:p w14:paraId="0B483FFF" w14:textId="77777777" w:rsidR="00C123DE" w:rsidRPr="00CA608C" w:rsidRDefault="00C123DE" w:rsidP="00896FF1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au tribunal du travail ;</w:t>
            </w:r>
          </w:p>
          <w:p w14:paraId="6DCBCE4F" w14:textId="77777777" w:rsidR="00C123DE" w:rsidRPr="00CA608C" w:rsidRDefault="00C123DE" w:rsidP="00896FF1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impératives.</w:t>
            </w:r>
          </w:p>
          <w:p w14:paraId="3EB6A123" w14:textId="77777777" w:rsidR="00C123DE" w:rsidRPr="00CA608C" w:rsidRDefault="00C123DE" w:rsidP="00896FF1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La médiation sociale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:</w:t>
            </w:r>
          </w:p>
          <w:p w14:paraId="7F50A00A" w14:textId="77777777" w:rsidR="00C123DE" w:rsidRPr="00CA608C" w:rsidRDefault="00C123DE" w:rsidP="00896FF1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dimensions humaines, relationnelles, et matérielles dans l’environnement du travail ;</w:t>
            </w:r>
          </w:p>
          <w:p w14:paraId="5318A827" w14:textId="77777777" w:rsidR="00C123DE" w:rsidRPr="00CA608C" w:rsidRDefault="00C123DE" w:rsidP="00896FF1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différents acteurs dans l’organisation et la culture d’entreprise ;</w:t>
            </w:r>
          </w:p>
          <w:p w14:paraId="73F7B835" w14:textId="77777777" w:rsidR="00C123DE" w:rsidRPr="00CA608C" w:rsidRDefault="00C123DE" w:rsidP="00896FF1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bien-être au travail ;</w:t>
            </w:r>
          </w:p>
          <w:p w14:paraId="0162B382" w14:textId="77777777" w:rsidR="00C123DE" w:rsidRPr="00CA608C" w:rsidRDefault="00C123DE" w:rsidP="00896FF1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conflits interpersonnels et collectifs au travail.</w:t>
            </w:r>
          </w:p>
          <w:p w14:paraId="428D2538" w14:textId="77777777" w:rsidR="00C123DE" w:rsidRPr="00CA608C" w:rsidRDefault="00C123DE" w:rsidP="00896FF1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sociale ;</w:t>
            </w:r>
          </w:p>
          <w:p w14:paraId="3BD9A884" w14:textId="77777777" w:rsidR="00C123DE" w:rsidRPr="00CA608C" w:rsidRDefault="00C123DE" w:rsidP="00896FF1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 ;</w:t>
            </w:r>
          </w:p>
          <w:p w14:paraId="2822A6B9" w14:textId="77777777" w:rsidR="00C123DE" w:rsidRPr="00CA608C" w:rsidRDefault="00C123DE" w:rsidP="00896FF1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sociale à distance par voie électronique.</w:t>
            </w:r>
          </w:p>
          <w:p w14:paraId="5462C7B8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</w:tcPr>
          <w:p w14:paraId="6C94C6BE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</w:tcPr>
          <w:p w14:paraId="22994C41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</w:tcPr>
          <w:p w14:paraId="6E0F1C5F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78" w:type="dxa"/>
          </w:tcPr>
          <w:p w14:paraId="54C062A5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6" w:type="dxa"/>
          </w:tcPr>
          <w:p w14:paraId="739530C6" w14:textId="77777777" w:rsidR="00C123DE" w:rsidRPr="00CA608C" w:rsidRDefault="00C123DE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463496" w:rsidRPr="006844D5" w14:paraId="532B2EC8" w14:textId="77777777" w:rsidTr="007125A5">
        <w:trPr>
          <w:trHeight w:val="895"/>
        </w:trPr>
        <w:tc>
          <w:tcPr>
            <w:tcW w:w="3353" w:type="dxa"/>
          </w:tcPr>
          <w:p w14:paraId="5678BC6B" w14:textId="1FE06B8B" w:rsidR="00463496" w:rsidRDefault="00025C4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lastRenderedPageBreak/>
              <w:t>Total d’heures pour la formation théorique </w:t>
            </w:r>
          </w:p>
        </w:tc>
        <w:tc>
          <w:tcPr>
            <w:tcW w:w="679" w:type="dxa"/>
            <w:shd w:val="clear" w:color="auto" w:fill="44546A" w:themeFill="text2"/>
          </w:tcPr>
          <w:p w14:paraId="70E129D6" w14:textId="77777777" w:rsidR="00463496" w:rsidRPr="00CA608C" w:rsidRDefault="00463496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shd w:val="clear" w:color="auto" w:fill="44546A" w:themeFill="text2"/>
          </w:tcPr>
          <w:p w14:paraId="090EF633" w14:textId="77777777" w:rsidR="00463496" w:rsidRPr="00CA608C" w:rsidRDefault="00463496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  <w:shd w:val="clear" w:color="auto" w:fill="44546A" w:themeFill="text2"/>
          </w:tcPr>
          <w:p w14:paraId="1E07B4F5" w14:textId="77777777" w:rsidR="00463496" w:rsidRPr="00CA608C" w:rsidRDefault="00463496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054" w:type="dxa"/>
            <w:gridSpan w:val="2"/>
          </w:tcPr>
          <w:p w14:paraId="63266630" w14:textId="0DFAAC1C" w:rsidR="00463496" w:rsidRPr="00CA608C" w:rsidRDefault="00025C4C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Nombre d’heures données par des médiateurs agréés (min 30%)</w:t>
            </w:r>
          </w:p>
        </w:tc>
      </w:tr>
      <w:tr w:rsidR="00463496" w:rsidRPr="006844D5" w14:paraId="61730051" w14:textId="77777777" w:rsidTr="000C33E7">
        <w:trPr>
          <w:trHeight w:val="895"/>
        </w:trPr>
        <w:tc>
          <w:tcPr>
            <w:tcW w:w="3353" w:type="dxa"/>
          </w:tcPr>
          <w:p w14:paraId="457BE483" w14:textId="77777777" w:rsidR="00463496" w:rsidRDefault="00463496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  <w:shd w:val="clear" w:color="auto" w:fill="44546A" w:themeFill="text2"/>
          </w:tcPr>
          <w:p w14:paraId="3CFA470A" w14:textId="77777777" w:rsidR="00463496" w:rsidRPr="00CA608C" w:rsidRDefault="00463496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shd w:val="clear" w:color="auto" w:fill="44546A" w:themeFill="text2"/>
          </w:tcPr>
          <w:p w14:paraId="68840F1D" w14:textId="77777777" w:rsidR="00463496" w:rsidRPr="00CA608C" w:rsidRDefault="00463496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  <w:shd w:val="clear" w:color="auto" w:fill="44546A" w:themeFill="text2"/>
          </w:tcPr>
          <w:p w14:paraId="2D44CC7D" w14:textId="77777777" w:rsidR="00463496" w:rsidRPr="00CA608C" w:rsidRDefault="00463496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054" w:type="dxa"/>
            <w:gridSpan w:val="2"/>
          </w:tcPr>
          <w:p w14:paraId="2D06302D" w14:textId="77777777" w:rsidR="00463496" w:rsidRPr="00CA608C" w:rsidRDefault="00463496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986353" w:rsidRPr="006844D5" w14:paraId="64B2B76D" w14:textId="77777777" w:rsidTr="00C123DE">
        <w:trPr>
          <w:trHeight w:val="895"/>
        </w:trPr>
        <w:tc>
          <w:tcPr>
            <w:tcW w:w="3353" w:type="dxa"/>
          </w:tcPr>
          <w:p w14:paraId="03FAB2AF" w14:textId="77777777" w:rsidR="00986353" w:rsidRPr="00986353" w:rsidRDefault="00986353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(doivent avoir un lien direct avec les contenus théoriques) (Art.13 § 2)</w:t>
            </w:r>
          </w:p>
        </w:tc>
        <w:tc>
          <w:tcPr>
            <w:tcW w:w="679" w:type="dxa"/>
          </w:tcPr>
          <w:p w14:paraId="43A5A85C" w14:textId="77777777" w:rsidR="00986353" w:rsidRPr="00CA608C" w:rsidRDefault="00986353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</w:tcPr>
          <w:p w14:paraId="4538A185" w14:textId="77777777" w:rsidR="00986353" w:rsidRPr="00CA608C" w:rsidRDefault="00986353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</w:tcPr>
          <w:p w14:paraId="28994BD3" w14:textId="77777777" w:rsidR="00986353" w:rsidRPr="00CA608C" w:rsidRDefault="00986353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78" w:type="dxa"/>
          </w:tcPr>
          <w:p w14:paraId="1BFEB5B2" w14:textId="77777777" w:rsidR="00986353" w:rsidRPr="00CA608C" w:rsidRDefault="00986353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6" w:type="dxa"/>
          </w:tcPr>
          <w:p w14:paraId="158D318D" w14:textId="77777777" w:rsidR="00986353" w:rsidRPr="00CA608C" w:rsidRDefault="00986353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986353" w:rsidRPr="00355309" w14:paraId="56C79DB5" w14:textId="77777777" w:rsidTr="00476385">
        <w:trPr>
          <w:trHeight w:val="895"/>
        </w:trPr>
        <w:tc>
          <w:tcPr>
            <w:tcW w:w="9717" w:type="dxa"/>
            <w:gridSpan w:val="6"/>
          </w:tcPr>
          <w:p w14:paraId="3733BC32" w14:textId="77777777" w:rsidR="00986353" w:rsidRPr="00CA608C" w:rsidRDefault="00986353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8635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Description :</w:t>
            </w:r>
          </w:p>
        </w:tc>
      </w:tr>
      <w:tr w:rsidR="00025C4C" w:rsidRPr="006844D5" w14:paraId="11C33DCA" w14:textId="77777777" w:rsidTr="002D20EA">
        <w:trPr>
          <w:trHeight w:val="895"/>
        </w:trPr>
        <w:tc>
          <w:tcPr>
            <w:tcW w:w="3353" w:type="dxa"/>
          </w:tcPr>
          <w:p w14:paraId="531A802A" w14:textId="47F512D6" w:rsidR="00025C4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pour la formation pratique </w:t>
            </w:r>
          </w:p>
        </w:tc>
        <w:tc>
          <w:tcPr>
            <w:tcW w:w="679" w:type="dxa"/>
            <w:shd w:val="clear" w:color="auto" w:fill="44546A" w:themeFill="text2"/>
            <w:vAlign w:val="center"/>
          </w:tcPr>
          <w:p w14:paraId="3AB39D61" w14:textId="77777777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shd w:val="clear" w:color="auto" w:fill="44546A" w:themeFill="text2"/>
            <w:vAlign w:val="center"/>
          </w:tcPr>
          <w:p w14:paraId="17A96F14" w14:textId="77777777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  <w:shd w:val="clear" w:color="auto" w:fill="44546A" w:themeFill="text2"/>
            <w:vAlign w:val="center"/>
          </w:tcPr>
          <w:p w14:paraId="5A1707C3" w14:textId="77777777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054" w:type="dxa"/>
            <w:gridSpan w:val="2"/>
            <w:shd w:val="clear" w:color="auto" w:fill="FFFFFF" w:themeFill="background1"/>
            <w:vAlign w:val="center"/>
          </w:tcPr>
          <w:p w14:paraId="3154801A" w14:textId="16EFF176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 xml:space="preserve">Nombre d’heures données par des médiateurs agréés (min </w:t>
            </w:r>
            <w: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5</w:t>
            </w: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0%)</w:t>
            </w:r>
          </w:p>
        </w:tc>
      </w:tr>
      <w:tr w:rsidR="00025C4C" w:rsidRPr="006844D5" w14:paraId="37CC2CB8" w14:textId="77777777" w:rsidTr="0031539B">
        <w:trPr>
          <w:trHeight w:val="895"/>
        </w:trPr>
        <w:tc>
          <w:tcPr>
            <w:tcW w:w="3353" w:type="dxa"/>
          </w:tcPr>
          <w:p w14:paraId="728A9CD1" w14:textId="77777777" w:rsidR="00025C4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  <w:shd w:val="clear" w:color="auto" w:fill="44546A" w:themeFill="text2"/>
            <w:vAlign w:val="center"/>
          </w:tcPr>
          <w:p w14:paraId="4AAF0133" w14:textId="77777777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shd w:val="clear" w:color="auto" w:fill="44546A" w:themeFill="text2"/>
            <w:vAlign w:val="center"/>
          </w:tcPr>
          <w:p w14:paraId="36CDE45C" w14:textId="77777777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  <w:shd w:val="clear" w:color="auto" w:fill="44546A" w:themeFill="text2"/>
            <w:vAlign w:val="center"/>
          </w:tcPr>
          <w:p w14:paraId="13BE674E" w14:textId="77777777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054" w:type="dxa"/>
            <w:gridSpan w:val="2"/>
            <w:shd w:val="clear" w:color="auto" w:fill="FFFFFF" w:themeFill="background1"/>
            <w:vAlign w:val="center"/>
          </w:tcPr>
          <w:p w14:paraId="7DD38CC4" w14:textId="77777777" w:rsidR="00025C4C" w:rsidRPr="00CA608C" w:rsidRDefault="00025C4C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C123DE" w:rsidRPr="006844D5" w14:paraId="1C4832F3" w14:textId="77777777" w:rsidTr="00955A31">
        <w:trPr>
          <w:trHeight w:val="895"/>
        </w:trPr>
        <w:tc>
          <w:tcPr>
            <w:tcW w:w="3353" w:type="dxa"/>
          </w:tcPr>
          <w:p w14:paraId="42FA16E6" w14:textId="77777777" w:rsidR="00C123DE" w:rsidRPr="00CA608C" w:rsidRDefault="00955A31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</w:t>
            </w:r>
            <w:r w:rsidR="000C1CC2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d’heures en ligne / en présentiel</w:t>
            </w:r>
          </w:p>
        </w:tc>
        <w:tc>
          <w:tcPr>
            <w:tcW w:w="679" w:type="dxa"/>
            <w:vAlign w:val="center"/>
          </w:tcPr>
          <w:p w14:paraId="0F4D4FD9" w14:textId="77777777" w:rsidR="00C123DE" w:rsidRPr="00CA608C" w:rsidRDefault="00C123DE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vAlign w:val="center"/>
          </w:tcPr>
          <w:p w14:paraId="23FCE697" w14:textId="77777777" w:rsidR="00C123DE" w:rsidRPr="00CA608C" w:rsidRDefault="00C123DE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  <w:shd w:val="clear" w:color="auto" w:fill="44546A" w:themeFill="text2"/>
            <w:vAlign w:val="center"/>
          </w:tcPr>
          <w:p w14:paraId="3826EF85" w14:textId="77777777" w:rsidR="00C123DE" w:rsidRPr="00CA608C" w:rsidRDefault="00C123DE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78" w:type="dxa"/>
            <w:shd w:val="clear" w:color="auto" w:fill="44546A" w:themeFill="text2"/>
            <w:vAlign w:val="center"/>
          </w:tcPr>
          <w:p w14:paraId="48BF91CA" w14:textId="77777777" w:rsidR="00C123DE" w:rsidRPr="00CA608C" w:rsidRDefault="00C123DE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6" w:type="dxa"/>
            <w:shd w:val="clear" w:color="auto" w:fill="44546A" w:themeFill="text2"/>
            <w:vAlign w:val="center"/>
          </w:tcPr>
          <w:p w14:paraId="7848CF5E" w14:textId="77777777" w:rsidR="00C123DE" w:rsidRPr="00CA608C" w:rsidRDefault="00C123DE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0C1CC2" w:rsidRPr="00CA608C" w14:paraId="3D00E3DA" w14:textId="77777777" w:rsidTr="00955A31">
        <w:trPr>
          <w:trHeight w:val="540"/>
        </w:trPr>
        <w:tc>
          <w:tcPr>
            <w:tcW w:w="3353" w:type="dxa"/>
          </w:tcPr>
          <w:p w14:paraId="18D75A0A" w14:textId="77777777" w:rsidR="000C1CC2" w:rsidRDefault="00955A31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</w:t>
            </w:r>
            <w:r w:rsidR="000C1CC2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d’heures </w:t>
            </w:r>
          </w:p>
        </w:tc>
        <w:tc>
          <w:tcPr>
            <w:tcW w:w="1862" w:type="dxa"/>
            <w:gridSpan w:val="2"/>
            <w:vAlign w:val="center"/>
          </w:tcPr>
          <w:p w14:paraId="18A5E93B" w14:textId="77777777" w:rsidR="000C1CC2" w:rsidRPr="00CA608C" w:rsidRDefault="000C1CC2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48" w:type="dxa"/>
            <w:shd w:val="clear" w:color="auto" w:fill="44546A" w:themeFill="text2"/>
            <w:vAlign w:val="center"/>
          </w:tcPr>
          <w:p w14:paraId="2FF14DBB" w14:textId="77777777" w:rsidR="000C1CC2" w:rsidRPr="00CA608C" w:rsidRDefault="000C1CC2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78" w:type="dxa"/>
            <w:shd w:val="clear" w:color="auto" w:fill="44546A" w:themeFill="text2"/>
            <w:vAlign w:val="center"/>
          </w:tcPr>
          <w:p w14:paraId="573FDBD8" w14:textId="77777777" w:rsidR="000C1CC2" w:rsidRPr="00CA608C" w:rsidRDefault="000C1CC2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76" w:type="dxa"/>
            <w:shd w:val="clear" w:color="auto" w:fill="44546A" w:themeFill="text2"/>
            <w:vAlign w:val="center"/>
          </w:tcPr>
          <w:p w14:paraId="47E1D04D" w14:textId="77777777" w:rsidR="000C1CC2" w:rsidRPr="00CA608C" w:rsidRDefault="000C1CC2" w:rsidP="00A82C06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6631FFC7" w14:textId="77777777" w:rsid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272E707A" w14:textId="77777777" w:rsidR="00CA608C" w:rsidRPr="00876787" w:rsidRDefault="00CA608C" w:rsidP="00896FF1">
      <w:pPr>
        <w:pStyle w:val="ListParagraph"/>
        <w:numPr>
          <w:ilvl w:val="2"/>
          <w:numId w:val="19"/>
        </w:numPr>
        <w:rPr>
          <w:rFonts w:asciiTheme="majorHAnsi" w:hAnsiTheme="majorHAnsi" w:cstheme="majorHAnsi"/>
          <w:color w:val="030D3D"/>
          <w:sz w:val="24"/>
          <w:szCs w:val="24"/>
          <w:u w:val="single"/>
          <w:lang w:val="fr-FR"/>
        </w:rPr>
      </w:pPr>
      <w:r w:rsidRPr="00D14A88">
        <w:rPr>
          <w:rFonts w:asciiTheme="majorHAnsi" w:hAnsiTheme="majorHAnsi" w:cstheme="majorHAnsi"/>
          <w:i/>
          <w:iCs/>
          <w:color w:val="030D3D"/>
          <w:sz w:val="24"/>
          <w:szCs w:val="24"/>
          <w:u w:val="single"/>
          <w:lang w:val="fr-FR"/>
        </w:rPr>
        <w:t xml:space="preserve">Formation spécialisée en </w:t>
      </w:r>
      <w:r w:rsidRPr="0058300A">
        <w:rPr>
          <w:rFonts w:asciiTheme="majorHAnsi" w:hAnsiTheme="majorHAnsi" w:cstheme="majorHAnsi"/>
          <w:b/>
          <w:bCs/>
          <w:i/>
          <w:iCs/>
          <w:color w:val="030D3D"/>
          <w:sz w:val="24"/>
          <w:szCs w:val="24"/>
          <w:u w:val="single"/>
          <w:lang w:val="fr-FR"/>
        </w:rPr>
        <w:t>médiation et pouvoirs publics</w:t>
      </w:r>
      <w:r w:rsidRPr="00D14A88">
        <w:rPr>
          <w:rFonts w:asciiTheme="majorHAnsi" w:hAnsiTheme="majorHAnsi" w:cstheme="majorHAnsi"/>
          <w:i/>
          <w:iCs/>
          <w:color w:val="030D3D"/>
          <w:sz w:val="24"/>
          <w:szCs w:val="24"/>
          <w:u w:val="single"/>
          <w:lang w:val="fr-FR"/>
        </w:rPr>
        <w:t xml:space="preserve"> 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FR"/>
        </w:rPr>
        <w:t>(art.14- 35 heures minimum)</w:t>
      </w:r>
    </w:p>
    <w:tbl>
      <w:tblPr>
        <w:tblW w:w="97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5"/>
        <w:gridCol w:w="679"/>
        <w:gridCol w:w="17"/>
        <w:gridCol w:w="1166"/>
        <w:gridCol w:w="1454"/>
        <w:gridCol w:w="1515"/>
        <w:gridCol w:w="1611"/>
      </w:tblGrid>
      <w:tr w:rsidR="006D4108" w:rsidRPr="00CA608C" w14:paraId="5867BFFA" w14:textId="77777777" w:rsidTr="007B6EDC">
        <w:trPr>
          <w:trHeight w:val="895"/>
        </w:trPr>
        <w:tc>
          <w:tcPr>
            <w:tcW w:w="3275" w:type="dxa"/>
          </w:tcPr>
          <w:p w14:paraId="3B9DC379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</w:p>
        </w:tc>
        <w:tc>
          <w:tcPr>
            <w:tcW w:w="1862" w:type="dxa"/>
            <w:gridSpan w:val="3"/>
            <w:vAlign w:val="center"/>
          </w:tcPr>
          <w:p w14:paraId="2E60D9EA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</w:p>
        </w:tc>
        <w:tc>
          <w:tcPr>
            <w:tcW w:w="1454" w:type="dxa"/>
            <w:vAlign w:val="center"/>
          </w:tcPr>
          <w:p w14:paraId="5494C17F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(des) formateur(s)</w:t>
            </w:r>
          </w:p>
        </w:tc>
        <w:tc>
          <w:tcPr>
            <w:tcW w:w="1515" w:type="dxa"/>
            <w:vAlign w:val="center"/>
          </w:tcPr>
          <w:p w14:paraId="69CFF6A8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formateur :</w:t>
            </w:r>
          </w:p>
          <w:p w14:paraId="6A367CD8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Agréé ? / Profession</w:t>
            </w:r>
          </w:p>
        </w:tc>
        <w:tc>
          <w:tcPr>
            <w:tcW w:w="1611" w:type="dxa"/>
            <w:vAlign w:val="center"/>
          </w:tcPr>
          <w:p w14:paraId="4760674D" w14:textId="77777777" w:rsidR="00CA608C" w:rsidRPr="00CA608C" w:rsidRDefault="00CA608C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 du coordinateur (art.10)</w:t>
            </w:r>
          </w:p>
        </w:tc>
      </w:tr>
      <w:tr w:rsidR="006D4108" w:rsidRPr="00CA608C" w14:paraId="53BF3619" w14:textId="77777777" w:rsidTr="007B6EDC">
        <w:trPr>
          <w:trHeight w:val="895"/>
        </w:trPr>
        <w:tc>
          <w:tcPr>
            <w:tcW w:w="3275" w:type="dxa"/>
          </w:tcPr>
          <w:p w14:paraId="1F3CACD8" w14:textId="77777777" w:rsidR="006D4108" w:rsidRPr="00CA608C" w:rsidRDefault="006D4108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  <w:vAlign w:val="center"/>
          </w:tcPr>
          <w:p w14:paraId="75BF97D5" w14:textId="77777777" w:rsidR="006D4108" w:rsidRPr="00CA608C" w:rsidRDefault="006D4108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1183" w:type="dxa"/>
            <w:gridSpan w:val="2"/>
            <w:vAlign w:val="center"/>
          </w:tcPr>
          <w:p w14:paraId="5230BD84" w14:textId="77777777" w:rsidR="006D4108" w:rsidRPr="00CA608C" w:rsidRDefault="006D4108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  <w:tc>
          <w:tcPr>
            <w:tcW w:w="1454" w:type="dxa"/>
            <w:vAlign w:val="center"/>
          </w:tcPr>
          <w:p w14:paraId="32E3439A" w14:textId="77777777" w:rsidR="006D4108" w:rsidRPr="00CA608C" w:rsidRDefault="006D4108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5" w:type="dxa"/>
            <w:vAlign w:val="center"/>
          </w:tcPr>
          <w:p w14:paraId="53A52BD5" w14:textId="77777777" w:rsidR="006D4108" w:rsidRPr="00CA608C" w:rsidRDefault="006D4108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1" w:type="dxa"/>
            <w:vAlign w:val="center"/>
          </w:tcPr>
          <w:p w14:paraId="028F6FC3" w14:textId="77777777" w:rsidR="006D4108" w:rsidRPr="00CA608C" w:rsidRDefault="006D4108" w:rsidP="00CA608C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6D4108" w:rsidRPr="006844D5" w14:paraId="1F2B19B3" w14:textId="77777777" w:rsidTr="007B6EDC">
        <w:trPr>
          <w:trHeight w:val="895"/>
        </w:trPr>
        <w:tc>
          <w:tcPr>
            <w:tcW w:w="3275" w:type="dxa"/>
          </w:tcPr>
          <w:p w14:paraId="698B4801" w14:textId="77777777" w:rsidR="006D4108" w:rsidRPr="00CA608C" w:rsidRDefault="006D4108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 : (Art. 14 § 1)</w:t>
            </w:r>
          </w:p>
          <w:p w14:paraId="1F5646ED" w14:textId="77777777" w:rsidR="006D4108" w:rsidRPr="00CA608C" w:rsidRDefault="006D4108" w:rsidP="00896FF1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:</w:t>
            </w:r>
          </w:p>
          <w:p w14:paraId="4BEBAF8A" w14:textId="77777777" w:rsidR="006D4108" w:rsidRPr="00CA608C" w:rsidRDefault="006D4108" w:rsidP="00896FF1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>La spécificité des litiges avec les pouvoirs publics ;</w:t>
            </w:r>
          </w:p>
          <w:p w14:paraId="2BBA18E0" w14:textId="77777777" w:rsidR="006D4108" w:rsidRPr="00CA608C" w:rsidRDefault="006D4108" w:rsidP="00896FF1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cadre juridique, les grands principes du droit public et administratif et des procédures y afférentes ;</w:t>
            </w:r>
          </w:p>
          <w:p w14:paraId="1D5917C1" w14:textId="77777777" w:rsidR="006D4108" w:rsidRPr="00CA608C" w:rsidRDefault="006D4108" w:rsidP="00896FF1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Cadre politique et décisionnel ;</w:t>
            </w:r>
          </w:p>
          <w:p w14:paraId="7DF0FA70" w14:textId="77777777" w:rsidR="006D4108" w:rsidRPr="00CA608C" w:rsidRDefault="006D4108" w:rsidP="00896FF1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Cadre financier et budgétaire.</w:t>
            </w:r>
          </w:p>
          <w:p w14:paraId="20C484CA" w14:textId="77777777" w:rsidR="006D4108" w:rsidRPr="00CA608C" w:rsidRDefault="006D4108" w:rsidP="00896FF1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avec les pouvoirs publics 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:</w:t>
            </w:r>
          </w:p>
          <w:p w14:paraId="2E26F4A7" w14:textId="77777777" w:rsidR="006D4108" w:rsidRPr="00CA608C" w:rsidRDefault="006D4108" w:rsidP="00896FF1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Champ d’application, spécificités et limites de la médiation avec les pouvoirs publics ;</w:t>
            </w:r>
          </w:p>
          <w:p w14:paraId="27847825" w14:textId="77777777" w:rsidR="006D4108" w:rsidRPr="00CA608C" w:rsidRDefault="006D4108" w:rsidP="00896FF1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entre les pouvoirs publics, les représentants de l’administration et les citoyens ;</w:t>
            </w:r>
          </w:p>
          <w:p w14:paraId="2001F63D" w14:textId="77777777" w:rsidR="006D4108" w:rsidRPr="00CA608C" w:rsidRDefault="006D4108" w:rsidP="00896FF1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Médiation du point de vue du fonctionnaire et du point de vue du citoyen.</w:t>
            </w:r>
          </w:p>
          <w:p w14:paraId="065050FD" w14:textId="77777777" w:rsidR="006D4108" w:rsidRPr="00CA608C" w:rsidRDefault="006D4108" w:rsidP="00896FF1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de médiation et pouvoirs publics ;</w:t>
            </w:r>
          </w:p>
          <w:p w14:paraId="523FB0AF" w14:textId="77777777" w:rsidR="006D4108" w:rsidRPr="00CA608C" w:rsidRDefault="006D4108" w:rsidP="00896FF1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 ;</w:t>
            </w:r>
          </w:p>
          <w:p w14:paraId="7069FAF2" w14:textId="77777777" w:rsidR="006D4108" w:rsidRPr="00CA608C" w:rsidRDefault="006D4108" w:rsidP="00896FF1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avec les pouvoirs publics à distance par voie électronique.</w:t>
            </w:r>
          </w:p>
          <w:p w14:paraId="2CCCF9CC" w14:textId="77777777" w:rsidR="006D4108" w:rsidRPr="00CA608C" w:rsidRDefault="006D4108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</w:tcPr>
          <w:p w14:paraId="4E97BF88" w14:textId="77777777" w:rsidR="006D4108" w:rsidRPr="00CA608C" w:rsidRDefault="006D4108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</w:tcPr>
          <w:p w14:paraId="2E9B95A1" w14:textId="77777777" w:rsidR="006D4108" w:rsidRPr="00CA608C" w:rsidRDefault="006D4108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</w:tcPr>
          <w:p w14:paraId="21C8176F" w14:textId="77777777" w:rsidR="006D4108" w:rsidRPr="00CA608C" w:rsidRDefault="006D4108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5" w:type="dxa"/>
          </w:tcPr>
          <w:p w14:paraId="1437BDEA" w14:textId="77777777" w:rsidR="006D4108" w:rsidRPr="00CA608C" w:rsidRDefault="006D4108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1" w:type="dxa"/>
          </w:tcPr>
          <w:p w14:paraId="397D8383" w14:textId="77777777" w:rsidR="006D4108" w:rsidRPr="00CA608C" w:rsidRDefault="006D4108" w:rsidP="00CA608C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025C4C" w:rsidRPr="006844D5" w14:paraId="3D0EDE5F" w14:textId="77777777" w:rsidTr="007809DA">
        <w:trPr>
          <w:trHeight w:val="895"/>
        </w:trPr>
        <w:tc>
          <w:tcPr>
            <w:tcW w:w="3275" w:type="dxa"/>
          </w:tcPr>
          <w:p w14:paraId="3025217A" w14:textId="1E2D391F" w:rsidR="00025C4C" w:rsidRDefault="00025C4C" w:rsidP="0098635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lastRenderedPageBreak/>
              <w:t>Total d’heures pour la formation théorique </w:t>
            </w:r>
          </w:p>
        </w:tc>
        <w:tc>
          <w:tcPr>
            <w:tcW w:w="679" w:type="dxa"/>
            <w:shd w:val="clear" w:color="auto" w:fill="44546A" w:themeFill="text2"/>
          </w:tcPr>
          <w:p w14:paraId="1B82169F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  <w:shd w:val="clear" w:color="auto" w:fill="44546A" w:themeFill="text2"/>
          </w:tcPr>
          <w:p w14:paraId="68AA884F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713C2187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126" w:type="dxa"/>
            <w:gridSpan w:val="2"/>
          </w:tcPr>
          <w:p w14:paraId="4E195641" w14:textId="5FC7E2F4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Nombre d’heures données par des médiateurs agréés (min 30%)</w:t>
            </w:r>
          </w:p>
        </w:tc>
      </w:tr>
      <w:tr w:rsidR="00025C4C" w:rsidRPr="006844D5" w14:paraId="5333045A" w14:textId="77777777" w:rsidTr="003A2907">
        <w:trPr>
          <w:trHeight w:val="895"/>
        </w:trPr>
        <w:tc>
          <w:tcPr>
            <w:tcW w:w="3275" w:type="dxa"/>
          </w:tcPr>
          <w:p w14:paraId="0B626571" w14:textId="77777777" w:rsidR="00025C4C" w:rsidRDefault="00025C4C" w:rsidP="0098635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79" w:type="dxa"/>
            <w:shd w:val="clear" w:color="auto" w:fill="44546A" w:themeFill="text2"/>
          </w:tcPr>
          <w:p w14:paraId="58DA50D4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  <w:shd w:val="clear" w:color="auto" w:fill="44546A" w:themeFill="text2"/>
          </w:tcPr>
          <w:p w14:paraId="4A5BB85F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3BBCE8CE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126" w:type="dxa"/>
            <w:gridSpan w:val="2"/>
          </w:tcPr>
          <w:p w14:paraId="6FEF87A0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986353" w:rsidRPr="006844D5" w14:paraId="791927F8" w14:textId="77777777" w:rsidTr="007B6EDC">
        <w:trPr>
          <w:trHeight w:val="895"/>
        </w:trPr>
        <w:tc>
          <w:tcPr>
            <w:tcW w:w="3275" w:type="dxa"/>
          </w:tcPr>
          <w:p w14:paraId="5385AB16" w14:textId="77777777" w:rsidR="00986353" w:rsidRPr="00CA608C" w:rsidRDefault="00986353" w:rsidP="0098635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(doivent avoir un lien direct avec les contenus théoriques  (Art.14 § 2)</w:t>
            </w:r>
          </w:p>
        </w:tc>
        <w:tc>
          <w:tcPr>
            <w:tcW w:w="679" w:type="dxa"/>
          </w:tcPr>
          <w:p w14:paraId="4A015AA3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3" w:type="dxa"/>
            <w:gridSpan w:val="2"/>
          </w:tcPr>
          <w:p w14:paraId="30FEEB6B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</w:tcPr>
          <w:p w14:paraId="3E9A374C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5" w:type="dxa"/>
          </w:tcPr>
          <w:p w14:paraId="3D4826C4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1" w:type="dxa"/>
          </w:tcPr>
          <w:p w14:paraId="140403F9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986353" w:rsidRPr="00355309" w14:paraId="2A9A1E81" w14:textId="77777777" w:rsidTr="00F3347D">
        <w:trPr>
          <w:trHeight w:val="895"/>
        </w:trPr>
        <w:tc>
          <w:tcPr>
            <w:tcW w:w="9717" w:type="dxa"/>
            <w:gridSpan w:val="7"/>
          </w:tcPr>
          <w:p w14:paraId="551F3DFE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8635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Description :</w:t>
            </w:r>
          </w:p>
        </w:tc>
      </w:tr>
      <w:tr w:rsidR="00025C4C" w:rsidRPr="006844D5" w14:paraId="51341FAE" w14:textId="77777777" w:rsidTr="00886036">
        <w:trPr>
          <w:trHeight w:val="895"/>
        </w:trPr>
        <w:tc>
          <w:tcPr>
            <w:tcW w:w="3275" w:type="dxa"/>
          </w:tcPr>
          <w:p w14:paraId="42F440B3" w14:textId="02A20F2F" w:rsidR="00025C4C" w:rsidRDefault="00025C4C" w:rsidP="0098635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pour la formation pratique </w:t>
            </w:r>
          </w:p>
        </w:tc>
        <w:tc>
          <w:tcPr>
            <w:tcW w:w="696" w:type="dxa"/>
            <w:gridSpan w:val="2"/>
            <w:shd w:val="clear" w:color="auto" w:fill="44546A" w:themeFill="text2"/>
          </w:tcPr>
          <w:p w14:paraId="2F62D8A3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66" w:type="dxa"/>
            <w:shd w:val="clear" w:color="auto" w:fill="44546A" w:themeFill="text2"/>
          </w:tcPr>
          <w:p w14:paraId="7E1DB53C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54BEBEB3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126" w:type="dxa"/>
            <w:gridSpan w:val="2"/>
            <w:shd w:val="clear" w:color="auto" w:fill="FFFFFF" w:themeFill="background1"/>
          </w:tcPr>
          <w:p w14:paraId="7A84BC2E" w14:textId="5ECA9CE5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 xml:space="preserve">Nombre d’heures données par des médiateurs agréés (min </w:t>
            </w:r>
            <w: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5</w:t>
            </w:r>
            <w:r w:rsidRPr="00C02643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0%)</w:t>
            </w:r>
          </w:p>
        </w:tc>
      </w:tr>
      <w:tr w:rsidR="00025C4C" w:rsidRPr="006844D5" w14:paraId="0B81A1EE" w14:textId="77777777" w:rsidTr="007B04CF">
        <w:trPr>
          <w:trHeight w:val="895"/>
        </w:trPr>
        <w:tc>
          <w:tcPr>
            <w:tcW w:w="3275" w:type="dxa"/>
          </w:tcPr>
          <w:p w14:paraId="52F6F917" w14:textId="77777777" w:rsidR="00025C4C" w:rsidRDefault="00025C4C" w:rsidP="0098635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696" w:type="dxa"/>
            <w:gridSpan w:val="2"/>
            <w:shd w:val="clear" w:color="auto" w:fill="44546A" w:themeFill="text2"/>
          </w:tcPr>
          <w:p w14:paraId="67BED0B4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66" w:type="dxa"/>
            <w:shd w:val="clear" w:color="auto" w:fill="44546A" w:themeFill="text2"/>
          </w:tcPr>
          <w:p w14:paraId="1E597211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6879C67F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126" w:type="dxa"/>
            <w:gridSpan w:val="2"/>
            <w:shd w:val="clear" w:color="auto" w:fill="FFFFFF" w:themeFill="background1"/>
          </w:tcPr>
          <w:p w14:paraId="5E194BE6" w14:textId="77777777" w:rsidR="00025C4C" w:rsidRPr="00CA608C" w:rsidRDefault="00025C4C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986353" w:rsidRPr="006844D5" w14:paraId="2FEC1556" w14:textId="77777777" w:rsidTr="003B357A">
        <w:trPr>
          <w:trHeight w:val="895"/>
        </w:trPr>
        <w:tc>
          <w:tcPr>
            <w:tcW w:w="3275" w:type="dxa"/>
          </w:tcPr>
          <w:p w14:paraId="7590FD8C" w14:textId="77777777" w:rsidR="00986353" w:rsidRPr="00CA608C" w:rsidRDefault="00986353" w:rsidP="0098635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696" w:type="dxa"/>
            <w:gridSpan w:val="2"/>
          </w:tcPr>
          <w:p w14:paraId="565BD706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66" w:type="dxa"/>
          </w:tcPr>
          <w:p w14:paraId="1C54E211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7F715454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5" w:type="dxa"/>
            <w:shd w:val="clear" w:color="auto" w:fill="44546A" w:themeFill="text2"/>
          </w:tcPr>
          <w:p w14:paraId="39BD1686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1" w:type="dxa"/>
            <w:shd w:val="clear" w:color="auto" w:fill="44546A" w:themeFill="text2"/>
          </w:tcPr>
          <w:p w14:paraId="2615DDD6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986353" w:rsidRPr="002F1E9A" w14:paraId="55393A63" w14:textId="77777777" w:rsidTr="007B6EDC">
        <w:trPr>
          <w:trHeight w:val="442"/>
        </w:trPr>
        <w:tc>
          <w:tcPr>
            <w:tcW w:w="3275" w:type="dxa"/>
          </w:tcPr>
          <w:p w14:paraId="0EFB5FBC" w14:textId="77777777" w:rsidR="00986353" w:rsidRPr="00CA608C" w:rsidRDefault="00986353" w:rsidP="00986353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1862" w:type="dxa"/>
            <w:gridSpan w:val="3"/>
          </w:tcPr>
          <w:p w14:paraId="5C945A74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4" w:type="dxa"/>
            <w:shd w:val="clear" w:color="auto" w:fill="44546A" w:themeFill="text2"/>
          </w:tcPr>
          <w:p w14:paraId="425F05F5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515" w:type="dxa"/>
            <w:shd w:val="clear" w:color="auto" w:fill="44546A" w:themeFill="text2"/>
          </w:tcPr>
          <w:p w14:paraId="52745E78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611" w:type="dxa"/>
            <w:shd w:val="clear" w:color="auto" w:fill="44546A" w:themeFill="text2"/>
          </w:tcPr>
          <w:p w14:paraId="555912F6" w14:textId="77777777" w:rsidR="00986353" w:rsidRPr="00CA608C" w:rsidRDefault="00986353" w:rsidP="00986353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0F81CBB3" w14:textId="77777777" w:rsid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01703C71" w14:textId="77777777" w:rsidR="00CA608C" w:rsidRPr="00CA608C" w:rsidRDefault="00CA608C" w:rsidP="00896FF1">
      <w:pPr>
        <w:numPr>
          <w:ilvl w:val="1"/>
          <w:numId w:val="19"/>
        </w:numPr>
        <w:rPr>
          <w:rFonts w:asciiTheme="majorHAnsi" w:hAnsiTheme="majorHAnsi" w:cstheme="majorHAnsi"/>
          <w:b/>
          <w:color w:val="030D3D"/>
          <w:sz w:val="24"/>
          <w:szCs w:val="24"/>
          <w:u w:val="single"/>
          <w:lang w:val="fr-BE"/>
        </w:rPr>
      </w:pPr>
      <w:r w:rsidRPr="00CA608C">
        <w:rPr>
          <w:rFonts w:asciiTheme="majorHAnsi" w:hAnsiTheme="majorHAnsi" w:cstheme="majorHAnsi"/>
          <w:b/>
          <w:color w:val="030D3D"/>
          <w:sz w:val="24"/>
          <w:szCs w:val="24"/>
          <w:lang w:val="fr-FR"/>
        </w:rPr>
        <w:t xml:space="preserve">   </w:t>
      </w:r>
      <w:r w:rsidRPr="00CA608C">
        <w:rPr>
          <w:rFonts w:asciiTheme="majorHAnsi" w:hAnsiTheme="majorHAnsi" w:cstheme="majorHAnsi"/>
          <w:b/>
          <w:color w:val="030D3D"/>
          <w:sz w:val="24"/>
          <w:szCs w:val="24"/>
          <w:u w:val="single"/>
          <w:lang w:val="fr-FR"/>
        </w:rPr>
        <w:t>Formation permanente</w:t>
      </w:r>
      <w:r w:rsidRPr="00CA608C">
        <w:rPr>
          <w:rFonts w:asciiTheme="majorHAnsi" w:hAnsiTheme="majorHAnsi" w:cstheme="majorHAnsi"/>
          <w:bCs/>
          <w:color w:val="030D3D"/>
          <w:sz w:val="24"/>
          <w:szCs w:val="24"/>
          <w:lang w:val="fr-FR"/>
        </w:rPr>
        <w:t xml:space="preserve"> (art.16 et 18 §2)</w:t>
      </w:r>
    </w:p>
    <w:p w14:paraId="49CB672F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t>Application de l'art. 18 §2.1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: Demande d’agrément en tant que centre de formation selon l'article 17 </w:t>
      </w:r>
      <w:r w:rsidRPr="00CA608C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t xml:space="preserve">avec une demande d’agrément d'au moins 1 formation permanente 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selon les conditions du chapitre III  </w:t>
      </w:r>
    </w:p>
    <w:p w14:paraId="1B424F64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t>Oui/non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(</w:t>
      </w:r>
      <w:r w:rsidRPr="00CA608C">
        <w:rPr>
          <w:rFonts w:asciiTheme="majorHAnsi" w:hAnsiTheme="majorHAnsi" w:cstheme="majorHAnsi"/>
          <w:i/>
          <w:color w:val="030D3D"/>
          <w:sz w:val="24"/>
          <w:szCs w:val="24"/>
          <w:lang w:val="fr-BE"/>
        </w:rPr>
        <w:t>biffer la mention inutile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)</w:t>
      </w:r>
    </w:p>
    <w:p w14:paraId="59EC820C" w14:textId="77777777" w:rsidR="00CA608C" w:rsidRDefault="00DE1337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Theme="majorHAnsi" w:hAnsiTheme="majorHAnsi" w:cstheme="majorHAnsi"/>
          <w:color w:val="030D3D"/>
          <w:sz w:val="24"/>
          <w:szCs w:val="24"/>
          <w:lang w:val="fr-BE"/>
        </w:rPr>
        <w:t>Si oui :</w:t>
      </w:r>
      <w:r w:rsidR="00171AD3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introduire séparément</w:t>
      </w:r>
      <w:r w:rsidR="00CA608C"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la demande d’agrément de la formation continue en utilisant le formulaire approprié avec une description des programmes de formation continue, le nombre d'heures consacrées à chaque unité et le nom du ou des formateurs, ainsi que leur CV </w:t>
      </w:r>
    </w:p>
    <w:p w14:paraId="6145F494" w14:textId="77777777" w:rsidR="00CA608C" w:rsidRPr="00CA608C" w:rsidRDefault="00CA32E0" w:rsidP="00352182">
      <w:pPr>
        <w:ind w:left="72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hyperlink r:id="rId9" w:history="1">
        <w:r w:rsidRPr="009E05E8">
          <w:rPr>
            <w:rStyle w:val="Hyperlink"/>
            <w:rFonts w:asciiTheme="majorHAnsi" w:hAnsiTheme="majorHAnsi" w:cstheme="majorHAnsi"/>
            <w:sz w:val="24"/>
            <w:szCs w:val="24"/>
            <w:lang w:val="fr-BE"/>
          </w:rPr>
          <w:t>Cliquez ici pour accéder au formulaire de formation permanente</w:t>
        </w:r>
      </w:hyperlink>
      <w:r w:rsidR="00CA608C"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ab/>
      </w:r>
    </w:p>
    <w:p w14:paraId="53C4B306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t>Application de l’art 18 §2 par. 2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: Déjà reconnu comme centre de formation et pour au moins un cours de formation continue : </w:t>
      </w:r>
    </w:p>
    <w:p w14:paraId="3C14BE2E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lastRenderedPageBreak/>
        <w:t>Oui/Non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(</w:t>
      </w:r>
      <w:r w:rsidRPr="00CA608C">
        <w:rPr>
          <w:rFonts w:asciiTheme="majorHAnsi" w:hAnsiTheme="majorHAnsi" w:cstheme="majorHAnsi"/>
          <w:i/>
          <w:color w:val="030D3D"/>
          <w:sz w:val="24"/>
          <w:szCs w:val="24"/>
          <w:lang w:val="fr-BE"/>
        </w:rPr>
        <w:t>biffer la mention inutile</w:t>
      </w: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)</w:t>
      </w:r>
    </w:p>
    <w:p w14:paraId="02D0ABC1" w14:textId="77777777" w:rsidR="00CA608C" w:rsidRPr="00CA608C" w:rsidRDefault="00171AD3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Si oui : </w:t>
      </w:r>
      <w:r w:rsidR="00CA608C"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Introdu</w:t>
      </w:r>
      <w:r w:rsidR="00065823">
        <w:rPr>
          <w:rFonts w:asciiTheme="majorHAnsi" w:hAnsiTheme="majorHAnsi" w:cstheme="majorHAnsi"/>
          <w:color w:val="030D3D"/>
          <w:sz w:val="24"/>
          <w:szCs w:val="24"/>
          <w:lang w:val="fr-BE"/>
        </w:rPr>
        <w:t>ire</w:t>
      </w:r>
      <w:r w:rsidR="00CA608C"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séparé</w:t>
      </w:r>
      <w:r w:rsidR="00065823">
        <w:rPr>
          <w:rFonts w:asciiTheme="majorHAnsi" w:hAnsiTheme="majorHAnsi" w:cstheme="majorHAnsi"/>
          <w:color w:val="030D3D"/>
          <w:sz w:val="24"/>
          <w:szCs w:val="24"/>
          <w:lang w:val="fr-BE"/>
        </w:rPr>
        <w:t>ment</w:t>
      </w:r>
      <w:r w:rsidR="00CA608C"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</w:t>
      </w:r>
      <w:r w:rsidR="00B8054C">
        <w:rPr>
          <w:rFonts w:asciiTheme="majorHAnsi" w:hAnsiTheme="majorHAnsi" w:cstheme="majorHAnsi"/>
          <w:color w:val="030D3D"/>
          <w:sz w:val="24"/>
          <w:szCs w:val="24"/>
          <w:lang w:val="fr-BE"/>
        </w:rPr>
        <w:t>la</w:t>
      </w:r>
      <w:r w:rsidR="00CA608C"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nouvelle demande d’agrément de la formation continue au moyen du formulaire approprié, conformément à la procédure de reconnaissance simplifiée : </w:t>
      </w:r>
    </w:p>
    <w:p w14:paraId="1A59B1B4" w14:textId="77777777" w:rsidR="00CA608C" w:rsidRDefault="00822662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hyperlink r:id="rId10" w:history="1">
        <w:r>
          <w:rPr>
            <w:rStyle w:val="Hyperlink"/>
            <w:rFonts w:asciiTheme="majorHAnsi" w:hAnsiTheme="majorHAnsi" w:cstheme="majorHAnsi"/>
            <w:sz w:val="24"/>
            <w:szCs w:val="24"/>
            <w:lang w:val="fr-BE"/>
          </w:rPr>
          <w:t>Cliquez ici pour accéder au formulaire de procédure simplifiée (formation en présentiel)</w:t>
        </w:r>
      </w:hyperlink>
    </w:p>
    <w:p w14:paraId="7E030EC5" w14:textId="77777777" w:rsidR="00822662" w:rsidRDefault="009E05E8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hyperlink r:id="rId11" w:history="1">
        <w:r>
          <w:rPr>
            <w:rStyle w:val="Hyperlink"/>
            <w:rFonts w:asciiTheme="majorHAnsi" w:hAnsiTheme="majorHAnsi" w:cstheme="majorHAnsi"/>
            <w:sz w:val="24"/>
            <w:szCs w:val="24"/>
            <w:lang w:val="fr-BE"/>
          </w:rPr>
          <w:t>Cliquez ici pour accéder au formulaire de procédure simplifiée (formation e-learning)</w:t>
        </w:r>
      </w:hyperlink>
    </w:p>
    <w:p w14:paraId="565A9E3E" w14:textId="77777777" w:rsidR="003B357A" w:rsidRDefault="003B357A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6D7581F8" w14:textId="77777777" w:rsidR="00876787" w:rsidRDefault="00876787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5007F1F1" w14:textId="77777777" w:rsidR="00876787" w:rsidRPr="00CA608C" w:rsidRDefault="00876787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5BD9854A" w14:textId="77777777" w:rsidR="00CA608C" w:rsidRPr="00CA608C" w:rsidRDefault="00CA608C" w:rsidP="00896FF1">
      <w:pPr>
        <w:pStyle w:val="ListParagraph"/>
        <w:numPr>
          <w:ilvl w:val="0"/>
          <w:numId w:val="2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CA608C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Mise en conformité des évaluations (art.15)</w:t>
      </w:r>
    </w:p>
    <w:p w14:paraId="42DB4073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70444A13" w14:textId="77777777" w:rsidR="00CA608C" w:rsidRPr="00DA249E" w:rsidRDefault="00CA608C" w:rsidP="00896FF1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</w:pPr>
      <w:r w:rsidRPr="00DA249E"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  <w:t xml:space="preserve">Délivrance d'une attestation de réussite de la formation de </w:t>
      </w:r>
      <w:r w:rsidRPr="00DA249E">
        <w:rPr>
          <w:rFonts w:asciiTheme="majorHAnsi" w:hAnsiTheme="majorHAnsi" w:cstheme="majorHAnsi"/>
          <w:b/>
          <w:color w:val="030D3D"/>
          <w:sz w:val="24"/>
          <w:szCs w:val="24"/>
          <w:u w:val="single"/>
          <w:lang w:val="fr-BE"/>
        </w:rPr>
        <w:t>base</w:t>
      </w:r>
      <w:r w:rsidRPr="00DA249E"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  <w:t xml:space="preserve"> à condition que le participant (Art. 15 § 2) :</w:t>
      </w:r>
    </w:p>
    <w:p w14:paraId="06DAB3FE" w14:textId="77777777" w:rsidR="00CA608C" w:rsidRPr="00CA608C" w:rsidRDefault="00CA608C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a effectivement suivi au moins 70 heures de formation ; </w:t>
      </w:r>
    </w:p>
    <w:p w14:paraId="0F37B8C5" w14:textId="77777777" w:rsidR="00CA608C" w:rsidRPr="00CA608C" w:rsidRDefault="00CA608C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a obtenu au moins 12/20 pour la partie théorie</w:t>
      </w:r>
      <w:r w:rsidR="00C73D31">
        <w:rPr>
          <w:rFonts w:asciiTheme="majorHAnsi" w:hAnsiTheme="majorHAnsi" w:cstheme="majorHAnsi"/>
          <w:color w:val="030D3D"/>
          <w:sz w:val="24"/>
          <w:szCs w:val="24"/>
          <w:lang w:val="fr-BE"/>
        </w:rPr>
        <w:t> ;</w:t>
      </w:r>
    </w:p>
    <w:p w14:paraId="67B81875" w14:textId="77777777" w:rsidR="00CA608C" w:rsidRPr="00CA608C" w:rsidRDefault="00CA608C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a obtenu au moins 12/20 pour la partie pratique</w:t>
      </w:r>
      <w:r w:rsidR="00C73D31">
        <w:rPr>
          <w:rFonts w:asciiTheme="majorHAnsi" w:hAnsiTheme="majorHAnsi" w:cstheme="majorHAnsi"/>
          <w:color w:val="030D3D"/>
          <w:sz w:val="24"/>
          <w:szCs w:val="24"/>
          <w:lang w:val="fr-BE"/>
        </w:rPr>
        <w:t>.</w:t>
      </w:r>
    </w:p>
    <w:p w14:paraId="1C8F37DE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</w:pPr>
    </w:p>
    <w:p w14:paraId="3D5F00B0" w14:textId="77777777" w:rsidR="00CA608C" w:rsidRPr="00DA249E" w:rsidRDefault="00CA608C" w:rsidP="00896FF1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</w:pPr>
      <w:r w:rsidRPr="00DA249E"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  <w:t xml:space="preserve">Délivrance d'une attestation de réussite de la formation de </w:t>
      </w:r>
      <w:r w:rsidRPr="00DA249E">
        <w:rPr>
          <w:rFonts w:asciiTheme="majorHAnsi" w:hAnsiTheme="majorHAnsi" w:cstheme="majorHAnsi"/>
          <w:b/>
          <w:color w:val="030D3D"/>
          <w:sz w:val="24"/>
          <w:szCs w:val="24"/>
          <w:u w:val="single"/>
          <w:lang w:val="fr-BE"/>
        </w:rPr>
        <w:t>spécialisation</w:t>
      </w:r>
      <w:r w:rsidRPr="00DA249E"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  <w:t xml:space="preserve"> à condition que le participant (Art. 15, §3) :</w:t>
      </w:r>
    </w:p>
    <w:p w14:paraId="00AA2CE5" w14:textId="77777777" w:rsidR="00CA608C" w:rsidRPr="00CA608C" w:rsidRDefault="00CA608C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dispose d'un certificat attestant qu'il a réussi la formation de base conformément à l'art. 15 §2</w:t>
      </w:r>
    </w:p>
    <w:p w14:paraId="1B88EF36" w14:textId="77777777" w:rsidR="00CA608C" w:rsidRPr="00CA608C" w:rsidRDefault="00CA608C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a effectivement suivi au moins 35 heures de formation</w:t>
      </w:r>
      <w:r w:rsidR="00C73D31">
        <w:rPr>
          <w:rFonts w:asciiTheme="majorHAnsi" w:hAnsiTheme="majorHAnsi" w:cstheme="majorHAnsi"/>
          <w:color w:val="030D3D"/>
          <w:sz w:val="24"/>
          <w:szCs w:val="24"/>
          <w:lang w:val="fr-BE"/>
        </w:rPr>
        <w:t> ;</w:t>
      </w:r>
    </w:p>
    <w:p w14:paraId="6F4DAFED" w14:textId="77777777" w:rsidR="00CA608C" w:rsidRPr="00CA608C" w:rsidRDefault="00CA608C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a obtenu au moins 12/20 pour la partie théorie</w:t>
      </w:r>
      <w:r w:rsidR="00C73D31">
        <w:rPr>
          <w:rFonts w:asciiTheme="majorHAnsi" w:hAnsiTheme="majorHAnsi" w:cstheme="majorHAnsi"/>
          <w:color w:val="030D3D"/>
          <w:sz w:val="24"/>
          <w:szCs w:val="24"/>
          <w:lang w:val="fr-BE"/>
        </w:rPr>
        <w:t> ;</w:t>
      </w:r>
    </w:p>
    <w:p w14:paraId="1262FD1E" w14:textId="77777777" w:rsidR="00CA608C" w:rsidRPr="00CA608C" w:rsidRDefault="00CA608C" w:rsidP="00896FF1">
      <w:pPr>
        <w:numPr>
          <w:ilvl w:val="0"/>
          <w:numId w:val="18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CA608C">
        <w:rPr>
          <w:rFonts w:asciiTheme="majorHAnsi" w:hAnsiTheme="majorHAnsi" w:cstheme="majorHAnsi"/>
          <w:color w:val="030D3D"/>
          <w:sz w:val="24"/>
          <w:szCs w:val="24"/>
          <w:lang w:val="fr-BE"/>
        </w:rPr>
        <w:t>a obtenu au moins 12/20 pour la partie pratique.</w:t>
      </w:r>
    </w:p>
    <w:p w14:paraId="7A9513E1" w14:textId="77777777" w:rsidR="00CA608C" w:rsidRPr="00CA608C" w:rsidRDefault="00CA608C" w:rsidP="00CA608C">
      <w:pPr>
        <w:rPr>
          <w:rFonts w:asciiTheme="majorHAnsi" w:hAnsiTheme="majorHAnsi" w:cstheme="majorHAnsi"/>
          <w:color w:val="030D3D"/>
          <w:sz w:val="24"/>
          <w:szCs w:val="24"/>
          <w:u w:val="single"/>
          <w:lang w:val="fr-BE"/>
        </w:rPr>
      </w:pPr>
    </w:p>
    <w:p w14:paraId="4428907B" w14:textId="77777777" w:rsidR="002617DF" w:rsidRPr="001457AD" w:rsidRDefault="002617DF" w:rsidP="00D86654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633B8E55" w14:textId="77777777" w:rsidR="002617DF" w:rsidRPr="001457AD" w:rsidRDefault="002617DF" w:rsidP="00D86654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sectPr w:rsidR="002617DF" w:rsidRPr="001457A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5924" w14:textId="77777777" w:rsidR="00F36B0C" w:rsidRDefault="00F36B0C" w:rsidP="00131C55">
      <w:pPr>
        <w:spacing w:after="0" w:line="240" w:lineRule="auto"/>
      </w:pPr>
      <w:r>
        <w:separator/>
      </w:r>
    </w:p>
  </w:endnote>
  <w:endnote w:type="continuationSeparator" w:id="0">
    <w:p w14:paraId="56621B09" w14:textId="77777777" w:rsidR="00F36B0C" w:rsidRDefault="00F36B0C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717115F4" w14:textId="77777777" w:rsidR="00E97A77" w:rsidRDefault="00E97A77" w:rsidP="00A020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1A641C31" w14:textId="77777777" w:rsidR="00E97A77" w:rsidRDefault="00954178" w:rsidP="00954178">
    <w:pPr>
      <w:pStyle w:val="Footer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33C8" w14:textId="77777777" w:rsidR="00F36B0C" w:rsidRDefault="00F36B0C" w:rsidP="00131C55">
      <w:pPr>
        <w:spacing w:after="0" w:line="240" w:lineRule="auto"/>
      </w:pPr>
      <w:r>
        <w:separator/>
      </w:r>
    </w:p>
  </w:footnote>
  <w:footnote w:type="continuationSeparator" w:id="0">
    <w:p w14:paraId="6E76089A" w14:textId="77777777" w:rsidR="00F36B0C" w:rsidRDefault="00F36B0C" w:rsidP="0013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972"/>
    <w:multiLevelType w:val="hybridMultilevel"/>
    <w:tmpl w:val="B02E3FBA"/>
    <w:lvl w:ilvl="0" w:tplc="669273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34A"/>
    <w:multiLevelType w:val="hybridMultilevel"/>
    <w:tmpl w:val="E29AC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241A"/>
    <w:multiLevelType w:val="hybridMultilevel"/>
    <w:tmpl w:val="3034A7A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03014"/>
    <w:multiLevelType w:val="hybridMultilevel"/>
    <w:tmpl w:val="31E6B32A"/>
    <w:lvl w:ilvl="0" w:tplc="840AE7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180732"/>
    <w:multiLevelType w:val="hybridMultilevel"/>
    <w:tmpl w:val="64046ED2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73A1E"/>
    <w:multiLevelType w:val="hybridMultilevel"/>
    <w:tmpl w:val="81448314"/>
    <w:lvl w:ilvl="0" w:tplc="840AE7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E4206"/>
    <w:multiLevelType w:val="hybridMultilevel"/>
    <w:tmpl w:val="66EA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20C98"/>
    <w:multiLevelType w:val="multilevel"/>
    <w:tmpl w:val="A0AEABC0"/>
    <w:lvl w:ilvl="0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2274DB6"/>
    <w:multiLevelType w:val="hybridMultilevel"/>
    <w:tmpl w:val="0778E9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0132E"/>
    <w:multiLevelType w:val="hybridMultilevel"/>
    <w:tmpl w:val="09A8CA6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246B5"/>
    <w:multiLevelType w:val="hybridMultilevel"/>
    <w:tmpl w:val="95961366"/>
    <w:lvl w:ilvl="0" w:tplc="EC0055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560" w:hanging="360"/>
      </w:pPr>
    </w:lvl>
    <w:lvl w:ilvl="2" w:tplc="080C001B" w:tentative="1">
      <w:start w:val="1"/>
      <w:numFmt w:val="lowerRoman"/>
      <w:lvlText w:val="%3."/>
      <w:lvlJc w:val="right"/>
      <w:pPr>
        <w:ind w:left="2280" w:hanging="180"/>
      </w:pPr>
    </w:lvl>
    <w:lvl w:ilvl="3" w:tplc="080C000F" w:tentative="1">
      <w:start w:val="1"/>
      <w:numFmt w:val="decimal"/>
      <w:lvlText w:val="%4."/>
      <w:lvlJc w:val="left"/>
      <w:pPr>
        <w:ind w:left="3000" w:hanging="360"/>
      </w:pPr>
    </w:lvl>
    <w:lvl w:ilvl="4" w:tplc="080C0019" w:tentative="1">
      <w:start w:val="1"/>
      <w:numFmt w:val="lowerLetter"/>
      <w:lvlText w:val="%5."/>
      <w:lvlJc w:val="left"/>
      <w:pPr>
        <w:ind w:left="3720" w:hanging="360"/>
      </w:pPr>
    </w:lvl>
    <w:lvl w:ilvl="5" w:tplc="080C001B" w:tentative="1">
      <w:start w:val="1"/>
      <w:numFmt w:val="lowerRoman"/>
      <w:lvlText w:val="%6."/>
      <w:lvlJc w:val="right"/>
      <w:pPr>
        <w:ind w:left="4440" w:hanging="180"/>
      </w:pPr>
    </w:lvl>
    <w:lvl w:ilvl="6" w:tplc="080C000F" w:tentative="1">
      <w:start w:val="1"/>
      <w:numFmt w:val="decimal"/>
      <w:lvlText w:val="%7."/>
      <w:lvlJc w:val="left"/>
      <w:pPr>
        <w:ind w:left="5160" w:hanging="360"/>
      </w:pPr>
    </w:lvl>
    <w:lvl w:ilvl="7" w:tplc="080C0019" w:tentative="1">
      <w:start w:val="1"/>
      <w:numFmt w:val="lowerLetter"/>
      <w:lvlText w:val="%8."/>
      <w:lvlJc w:val="left"/>
      <w:pPr>
        <w:ind w:left="5880" w:hanging="360"/>
      </w:pPr>
    </w:lvl>
    <w:lvl w:ilvl="8" w:tplc="08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2AC7C52"/>
    <w:multiLevelType w:val="hybridMultilevel"/>
    <w:tmpl w:val="764A8A3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976FEE"/>
    <w:multiLevelType w:val="hybridMultilevel"/>
    <w:tmpl w:val="D0BA11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201B"/>
    <w:multiLevelType w:val="hybridMultilevel"/>
    <w:tmpl w:val="D3B429EE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1694"/>
    <w:multiLevelType w:val="hybridMultilevel"/>
    <w:tmpl w:val="A6908E1A"/>
    <w:lvl w:ilvl="0" w:tplc="BF9C78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03FE0"/>
    <w:multiLevelType w:val="hybridMultilevel"/>
    <w:tmpl w:val="A76C53C8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62063"/>
    <w:multiLevelType w:val="multilevel"/>
    <w:tmpl w:val="5D7E16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661C7FC9"/>
    <w:multiLevelType w:val="hybridMultilevel"/>
    <w:tmpl w:val="D4AEA3E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D770A"/>
    <w:multiLevelType w:val="hybridMultilevel"/>
    <w:tmpl w:val="F328D500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007A6"/>
    <w:multiLevelType w:val="hybridMultilevel"/>
    <w:tmpl w:val="5D6204EC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261A1"/>
    <w:multiLevelType w:val="hybridMultilevel"/>
    <w:tmpl w:val="50CACBA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79572">
    <w:abstractNumId w:val="1"/>
  </w:num>
  <w:num w:numId="2" w16cid:durableId="2075810933">
    <w:abstractNumId w:val="7"/>
  </w:num>
  <w:num w:numId="3" w16cid:durableId="1542789230">
    <w:abstractNumId w:val="14"/>
  </w:num>
  <w:num w:numId="4" w16cid:durableId="380523811">
    <w:abstractNumId w:val="20"/>
  </w:num>
  <w:num w:numId="5" w16cid:durableId="500504698">
    <w:abstractNumId w:val="2"/>
  </w:num>
  <w:num w:numId="6" w16cid:durableId="1784839633">
    <w:abstractNumId w:val="15"/>
  </w:num>
  <w:num w:numId="7" w16cid:durableId="586571034">
    <w:abstractNumId w:val="11"/>
  </w:num>
  <w:num w:numId="8" w16cid:durableId="2011982055">
    <w:abstractNumId w:val="18"/>
  </w:num>
  <w:num w:numId="9" w16cid:durableId="358236610">
    <w:abstractNumId w:val="6"/>
  </w:num>
  <w:num w:numId="10" w16cid:durableId="1025135889">
    <w:abstractNumId w:val="8"/>
  </w:num>
  <w:num w:numId="11" w16cid:durableId="1691225468">
    <w:abstractNumId w:val="4"/>
  </w:num>
  <w:num w:numId="12" w16cid:durableId="1861116879">
    <w:abstractNumId w:val="17"/>
  </w:num>
  <w:num w:numId="13" w16cid:durableId="1187985591">
    <w:abstractNumId w:val="5"/>
  </w:num>
  <w:num w:numId="14" w16cid:durableId="2009675933">
    <w:abstractNumId w:val="3"/>
  </w:num>
  <w:num w:numId="15" w16cid:durableId="1676347089">
    <w:abstractNumId w:val="12"/>
  </w:num>
  <w:num w:numId="16" w16cid:durableId="1302423923">
    <w:abstractNumId w:val="13"/>
  </w:num>
  <w:num w:numId="17" w16cid:durableId="1027440588">
    <w:abstractNumId w:val="19"/>
  </w:num>
  <w:num w:numId="18" w16cid:durableId="828668785">
    <w:abstractNumId w:val="0"/>
  </w:num>
  <w:num w:numId="19" w16cid:durableId="2077624407">
    <w:abstractNumId w:val="16"/>
  </w:num>
  <w:num w:numId="20" w16cid:durableId="816649019">
    <w:abstractNumId w:val="10"/>
  </w:num>
  <w:num w:numId="21" w16cid:durableId="140614712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6280"/>
    <w:rsid w:val="00007090"/>
    <w:rsid w:val="00013145"/>
    <w:rsid w:val="00022CE2"/>
    <w:rsid w:val="00025C4C"/>
    <w:rsid w:val="00056D29"/>
    <w:rsid w:val="0005723B"/>
    <w:rsid w:val="00065823"/>
    <w:rsid w:val="00067454"/>
    <w:rsid w:val="0006748F"/>
    <w:rsid w:val="0007525D"/>
    <w:rsid w:val="0008271F"/>
    <w:rsid w:val="00082E4F"/>
    <w:rsid w:val="00083008"/>
    <w:rsid w:val="00091D2B"/>
    <w:rsid w:val="000B322C"/>
    <w:rsid w:val="000B4289"/>
    <w:rsid w:val="000C09FF"/>
    <w:rsid w:val="000C1ACA"/>
    <w:rsid w:val="000C1CC2"/>
    <w:rsid w:val="000E2C2E"/>
    <w:rsid w:val="000F0A40"/>
    <w:rsid w:val="000F60F4"/>
    <w:rsid w:val="00101774"/>
    <w:rsid w:val="00120C4F"/>
    <w:rsid w:val="00124C8F"/>
    <w:rsid w:val="00131C55"/>
    <w:rsid w:val="0014459D"/>
    <w:rsid w:val="001457AD"/>
    <w:rsid w:val="00166B51"/>
    <w:rsid w:val="00171AD3"/>
    <w:rsid w:val="00177274"/>
    <w:rsid w:val="001B0A4C"/>
    <w:rsid w:val="001B3350"/>
    <w:rsid w:val="001C2F5B"/>
    <w:rsid w:val="001C4F1B"/>
    <w:rsid w:val="001D3164"/>
    <w:rsid w:val="001D6805"/>
    <w:rsid w:val="001E0C28"/>
    <w:rsid w:val="00201618"/>
    <w:rsid w:val="002135D6"/>
    <w:rsid w:val="00217C8F"/>
    <w:rsid w:val="00222D01"/>
    <w:rsid w:val="00241BF2"/>
    <w:rsid w:val="00256A48"/>
    <w:rsid w:val="002614DF"/>
    <w:rsid w:val="002617DF"/>
    <w:rsid w:val="00264079"/>
    <w:rsid w:val="00265D42"/>
    <w:rsid w:val="00275F0B"/>
    <w:rsid w:val="00281F61"/>
    <w:rsid w:val="00293298"/>
    <w:rsid w:val="002A18A6"/>
    <w:rsid w:val="002C06B0"/>
    <w:rsid w:val="002C1014"/>
    <w:rsid w:val="002C76CB"/>
    <w:rsid w:val="002E0D4F"/>
    <w:rsid w:val="002E5650"/>
    <w:rsid w:val="002F1E9A"/>
    <w:rsid w:val="00315B51"/>
    <w:rsid w:val="00320046"/>
    <w:rsid w:val="00322413"/>
    <w:rsid w:val="00327BE4"/>
    <w:rsid w:val="00327C63"/>
    <w:rsid w:val="003351A5"/>
    <w:rsid w:val="00352182"/>
    <w:rsid w:val="00355309"/>
    <w:rsid w:val="003634A9"/>
    <w:rsid w:val="003658F5"/>
    <w:rsid w:val="00377BD5"/>
    <w:rsid w:val="003A0C51"/>
    <w:rsid w:val="003A66D2"/>
    <w:rsid w:val="003B357A"/>
    <w:rsid w:val="003C1C4C"/>
    <w:rsid w:val="003D33AE"/>
    <w:rsid w:val="003D5E87"/>
    <w:rsid w:val="0040299C"/>
    <w:rsid w:val="00415C87"/>
    <w:rsid w:val="00424652"/>
    <w:rsid w:val="00452FFB"/>
    <w:rsid w:val="00462BD7"/>
    <w:rsid w:val="00463120"/>
    <w:rsid w:val="00463496"/>
    <w:rsid w:val="00480596"/>
    <w:rsid w:val="004824DB"/>
    <w:rsid w:val="00483293"/>
    <w:rsid w:val="00483489"/>
    <w:rsid w:val="004860F7"/>
    <w:rsid w:val="00493F30"/>
    <w:rsid w:val="004A5512"/>
    <w:rsid w:val="004A6365"/>
    <w:rsid w:val="004B0A72"/>
    <w:rsid w:val="004B6934"/>
    <w:rsid w:val="004B6EB4"/>
    <w:rsid w:val="004C4E06"/>
    <w:rsid w:val="004C55B4"/>
    <w:rsid w:val="004D1AD8"/>
    <w:rsid w:val="004D2A0E"/>
    <w:rsid w:val="004D73EE"/>
    <w:rsid w:val="004D7DB4"/>
    <w:rsid w:val="004E0869"/>
    <w:rsid w:val="004E3B32"/>
    <w:rsid w:val="004E6470"/>
    <w:rsid w:val="004E7E53"/>
    <w:rsid w:val="00500CCF"/>
    <w:rsid w:val="0051584A"/>
    <w:rsid w:val="00526A12"/>
    <w:rsid w:val="00537296"/>
    <w:rsid w:val="00543207"/>
    <w:rsid w:val="00547478"/>
    <w:rsid w:val="00565471"/>
    <w:rsid w:val="005712D4"/>
    <w:rsid w:val="0058300A"/>
    <w:rsid w:val="00586430"/>
    <w:rsid w:val="00587443"/>
    <w:rsid w:val="00591DD8"/>
    <w:rsid w:val="005938A6"/>
    <w:rsid w:val="0059646B"/>
    <w:rsid w:val="005A74DD"/>
    <w:rsid w:val="005B0BDA"/>
    <w:rsid w:val="005B1FE2"/>
    <w:rsid w:val="005C7785"/>
    <w:rsid w:val="005D7FFA"/>
    <w:rsid w:val="005E2D75"/>
    <w:rsid w:val="005E4CB9"/>
    <w:rsid w:val="005E69C1"/>
    <w:rsid w:val="005F739D"/>
    <w:rsid w:val="00600F67"/>
    <w:rsid w:val="00603DE7"/>
    <w:rsid w:val="00620700"/>
    <w:rsid w:val="0062238D"/>
    <w:rsid w:val="00622CE8"/>
    <w:rsid w:val="0062574C"/>
    <w:rsid w:val="00645FC1"/>
    <w:rsid w:val="00656E0F"/>
    <w:rsid w:val="00677B27"/>
    <w:rsid w:val="00680242"/>
    <w:rsid w:val="006844D5"/>
    <w:rsid w:val="006850D3"/>
    <w:rsid w:val="0069000A"/>
    <w:rsid w:val="0069102D"/>
    <w:rsid w:val="00696D07"/>
    <w:rsid w:val="006A4AF3"/>
    <w:rsid w:val="006C6E31"/>
    <w:rsid w:val="006D4108"/>
    <w:rsid w:val="006D56F9"/>
    <w:rsid w:val="006E1B0F"/>
    <w:rsid w:val="006F320E"/>
    <w:rsid w:val="006F66A0"/>
    <w:rsid w:val="006F6EEE"/>
    <w:rsid w:val="00701468"/>
    <w:rsid w:val="0070331A"/>
    <w:rsid w:val="00715F37"/>
    <w:rsid w:val="00717745"/>
    <w:rsid w:val="00720200"/>
    <w:rsid w:val="00721F81"/>
    <w:rsid w:val="00724A44"/>
    <w:rsid w:val="00734F5C"/>
    <w:rsid w:val="00754FA4"/>
    <w:rsid w:val="00767821"/>
    <w:rsid w:val="007734BD"/>
    <w:rsid w:val="007739ED"/>
    <w:rsid w:val="00776383"/>
    <w:rsid w:val="007854CB"/>
    <w:rsid w:val="00792C5A"/>
    <w:rsid w:val="007935EB"/>
    <w:rsid w:val="007A6F25"/>
    <w:rsid w:val="007B1265"/>
    <w:rsid w:val="007B1758"/>
    <w:rsid w:val="007B3361"/>
    <w:rsid w:val="007B5561"/>
    <w:rsid w:val="007B5CE1"/>
    <w:rsid w:val="007B6EDC"/>
    <w:rsid w:val="007B704B"/>
    <w:rsid w:val="007C237E"/>
    <w:rsid w:val="007C2F87"/>
    <w:rsid w:val="007E529A"/>
    <w:rsid w:val="007F1BAB"/>
    <w:rsid w:val="00806AAD"/>
    <w:rsid w:val="00812331"/>
    <w:rsid w:val="0081681A"/>
    <w:rsid w:val="00822662"/>
    <w:rsid w:val="00834ED7"/>
    <w:rsid w:val="00850CF0"/>
    <w:rsid w:val="00853BE9"/>
    <w:rsid w:val="00865E7A"/>
    <w:rsid w:val="00876787"/>
    <w:rsid w:val="00882A78"/>
    <w:rsid w:val="0088439D"/>
    <w:rsid w:val="0088539B"/>
    <w:rsid w:val="00893739"/>
    <w:rsid w:val="00896FF1"/>
    <w:rsid w:val="008A7E7F"/>
    <w:rsid w:val="008E114E"/>
    <w:rsid w:val="008F0C0B"/>
    <w:rsid w:val="008F3C5D"/>
    <w:rsid w:val="00901767"/>
    <w:rsid w:val="00903A7B"/>
    <w:rsid w:val="00905341"/>
    <w:rsid w:val="00916002"/>
    <w:rsid w:val="009312AF"/>
    <w:rsid w:val="009451B4"/>
    <w:rsid w:val="00945252"/>
    <w:rsid w:val="00952310"/>
    <w:rsid w:val="00952DC9"/>
    <w:rsid w:val="00954178"/>
    <w:rsid w:val="00955A31"/>
    <w:rsid w:val="009615C1"/>
    <w:rsid w:val="00965B9E"/>
    <w:rsid w:val="009712FC"/>
    <w:rsid w:val="00972D78"/>
    <w:rsid w:val="00986353"/>
    <w:rsid w:val="0099150C"/>
    <w:rsid w:val="009A30E0"/>
    <w:rsid w:val="009A7CA4"/>
    <w:rsid w:val="009B2160"/>
    <w:rsid w:val="009E05E8"/>
    <w:rsid w:val="009E7121"/>
    <w:rsid w:val="00A02013"/>
    <w:rsid w:val="00A07B87"/>
    <w:rsid w:val="00A27A82"/>
    <w:rsid w:val="00A43225"/>
    <w:rsid w:val="00A5235D"/>
    <w:rsid w:val="00A674DF"/>
    <w:rsid w:val="00A712D9"/>
    <w:rsid w:val="00A848F6"/>
    <w:rsid w:val="00A919DD"/>
    <w:rsid w:val="00A97273"/>
    <w:rsid w:val="00AA332E"/>
    <w:rsid w:val="00AA3836"/>
    <w:rsid w:val="00AA4013"/>
    <w:rsid w:val="00AA549B"/>
    <w:rsid w:val="00AC2F47"/>
    <w:rsid w:val="00AD46D4"/>
    <w:rsid w:val="00AE04D0"/>
    <w:rsid w:val="00AF054F"/>
    <w:rsid w:val="00AF0C0B"/>
    <w:rsid w:val="00B1572E"/>
    <w:rsid w:val="00B51A0B"/>
    <w:rsid w:val="00B55746"/>
    <w:rsid w:val="00B640B7"/>
    <w:rsid w:val="00B66973"/>
    <w:rsid w:val="00B74105"/>
    <w:rsid w:val="00B8054C"/>
    <w:rsid w:val="00B853B0"/>
    <w:rsid w:val="00B85EAD"/>
    <w:rsid w:val="00B87703"/>
    <w:rsid w:val="00B943F2"/>
    <w:rsid w:val="00B958B7"/>
    <w:rsid w:val="00BB284F"/>
    <w:rsid w:val="00BC32BC"/>
    <w:rsid w:val="00BC75CE"/>
    <w:rsid w:val="00BE0DC6"/>
    <w:rsid w:val="00BF4AB5"/>
    <w:rsid w:val="00C02643"/>
    <w:rsid w:val="00C02F04"/>
    <w:rsid w:val="00C04F74"/>
    <w:rsid w:val="00C06607"/>
    <w:rsid w:val="00C123DE"/>
    <w:rsid w:val="00C14AF1"/>
    <w:rsid w:val="00C25D4D"/>
    <w:rsid w:val="00C26E22"/>
    <w:rsid w:val="00C30B03"/>
    <w:rsid w:val="00C3713F"/>
    <w:rsid w:val="00C43700"/>
    <w:rsid w:val="00C644E4"/>
    <w:rsid w:val="00C64B98"/>
    <w:rsid w:val="00C73D31"/>
    <w:rsid w:val="00C77437"/>
    <w:rsid w:val="00C8153D"/>
    <w:rsid w:val="00C82417"/>
    <w:rsid w:val="00C8280B"/>
    <w:rsid w:val="00C87829"/>
    <w:rsid w:val="00C92360"/>
    <w:rsid w:val="00CA32E0"/>
    <w:rsid w:val="00CA608C"/>
    <w:rsid w:val="00CA634A"/>
    <w:rsid w:val="00CB0519"/>
    <w:rsid w:val="00CB7593"/>
    <w:rsid w:val="00CC296F"/>
    <w:rsid w:val="00CD0DCA"/>
    <w:rsid w:val="00CE09F6"/>
    <w:rsid w:val="00CE1804"/>
    <w:rsid w:val="00CE1D2A"/>
    <w:rsid w:val="00CE44AA"/>
    <w:rsid w:val="00D03847"/>
    <w:rsid w:val="00D04920"/>
    <w:rsid w:val="00D049EA"/>
    <w:rsid w:val="00D144C4"/>
    <w:rsid w:val="00D14A88"/>
    <w:rsid w:val="00D23ACA"/>
    <w:rsid w:val="00D34A79"/>
    <w:rsid w:val="00D41EC1"/>
    <w:rsid w:val="00D42AA4"/>
    <w:rsid w:val="00D4672D"/>
    <w:rsid w:val="00D6783A"/>
    <w:rsid w:val="00D86654"/>
    <w:rsid w:val="00D967C0"/>
    <w:rsid w:val="00DA249E"/>
    <w:rsid w:val="00DC1ACD"/>
    <w:rsid w:val="00DC4EBE"/>
    <w:rsid w:val="00DD0175"/>
    <w:rsid w:val="00DD09A1"/>
    <w:rsid w:val="00DE1337"/>
    <w:rsid w:val="00DE4373"/>
    <w:rsid w:val="00E0511C"/>
    <w:rsid w:val="00E10EC7"/>
    <w:rsid w:val="00E1672D"/>
    <w:rsid w:val="00E225D7"/>
    <w:rsid w:val="00E233E9"/>
    <w:rsid w:val="00E34482"/>
    <w:rsid w:val="00E3649E"/>
    <w:rsid w:val="00E71178"/>
    <w:rsid w:val="00E87921"/>
    <w:rsid w:val="00E9013A"/>
    <w:rsid w:val="00E97A77"/>
    <w:rsid w:val="00EB4342"/>
    <w:rsid w:val="00EB46AE"/>
    <w:rsid w:val="00EC11B7"/>
    <w:rsid w:val="00ED774B"/>
    <w:rsid w:val="00EE2068"/>
    <w:rsid w:val="00EF3498"/>
    <w:rsid w:val="00EF757D"/>
    <w:rsid w:val="00F03D10"/>
    <w:rsid w:val="00F05321"/>
    <w:rsid w:val="00F238DA"/>
    <w:rsid w:val="00F30F25"/>
    <w:rsid w:val="00F36B0C"/>
    <w:rsid w:val="00F6121C"/>
    <w:rsid w:val="00F75793"/>
    <w:rsid w:val="00F83C05"/>
    <w:rsid w:val="00FA1012"/>
    <w:rsid w:val="00FB2FFB"/>
    <w:rsid w:val="00FC699E"/>
    <w:rsid w:val="00FE16A1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466E1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C5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55"/>
    <w:rPr>
      <w:lang w:val="en-GB"/>
    </w:rPr>
  </w:style>
  <w:style w:type="table" w:styleId="TableGrid">
    <w:name w:val="Table Grid"/>
    <w:basedOn w:val="Table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02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C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l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DefaultParagraphFont"/>
    <w:rsid w:val="00E9013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32E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C76CB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bc-cfm.be/files/aanvraagformulieren/fr/FP%20PROCEDURE%20SIMPLIFIEE%20(E-LEARNING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bc-cfm.be/files/aanvraagformulieren/fr/FP%20PROCEDURE%20SIMPLIFIEE%20(PRESENTIEL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c-cfm.be/files/aanvraagformulieren/fr/Demande%20d%E2%80%99agr%C3%A9ment%20de%20formation%20permanente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2045</Words>
  <Characters>11663</Characters>
  <Application>Microsoft Office Word</Application>
  <DocSecurity>0</DocSecurity>
  <Lines>97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Janssens Edith</cp:lastModifiedBy>
  <cp:revision>3</cp:revision>
  <cp:lastPrinted>2024-02-01T10:20:00Z</cp:lastPrinted>
  <dcterms:created xsi:type="dcterms:W3CDTF">2025-10-15T05:43:00Z</dcterms:created>
  <dcterms:modified xsi:type="dcterms:W3CDTF">2025-10-29T08:53:00Z</dcterms:modified>
</cp:coreProperties>
</file>